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03328D" w14:textId="4AAE946E" w:rsidR="00B0627C" w:rsidRPr="0088323A" w:rsidRDefault="00B0627C" w:rsidP="00B0627C">
      <w:pPr>
        <w:pStyle w:val="Header"/>
        <w:tabs>
          <w:tab w:val="right" w:pos="9639"/>
        </w:tabs>
        <w:rPr>
          <w:rFonts w:cs="Arial"/>
          <w:bCs/>
          <w:sz w:val="24"/>
          <w:szCs w:val="24"/>
          <w:highlight w:val="yellow"/>
        </w:rPr>
      </w:pPr>
      <w:bookmarkStart w:id="0" w:name="OLE_LINK103"/>
      <w:bookmarkStart w:id="1" w:name="OLE_LINK104"/>
      <w:bookmarkStart w:id="2" w:name="_GoBack"/>
      <w:r w:rsidRPr="00B86062">
        <w:rPr>
          <w:rFonts w:cs="Arial"/>
          <w:bCs/>
          <w:noProof w:val="0"/>
          <w:sz w:val="24"/>
          <w:szCs w:val="24"/>
          <w:lang w:val="en-GB"/>
        </w:rPr>
        <w:t xml:space="preserve">3GPP TSG-RAN WG4 Meeting </w:t>
      </w:r>
      <w:r w:rsidRPr="00817D51">
        <w:rPr>
          <w:rFonts w:cs="Arial"/>
          <w:bCs/>
          <w:noProof w:val="0"/>
          <w:sz w:val="24"/>
          <w:szCs w:val="24"/>
          <w:lang w:val="en-GB"/>
        </w:rPr>
        <w:t>#</w:t>
      </w:r>
      <w:r w:rsidR="008211F1">
        <w:rPr>
          <w:rFonts w:cs="Arial"/>
          <w:bCs/>
          <w:noProof w:val="0"/>
          <w:sz w:val="24"/>
          <w:szCs w:val="24"/>
          <w:lang w:val="en-GB"/>
        </w:rPr>
        <w:t>9</w:t>
      </w:r>
      <w:r w:rsidR="0088323A">
        <w:rPr>
          <w:rFonts w:cs="Arial"/>
          <w:bCs/>
          <w:noProof w:val="0"/>
          <w:sz w:val="24"/>
          <w:szCs w:val="24"/>
          <w:lang w:val="en-GB"/>
        </w:rPr>
        <w:t>5</w:t>
      </w:r>
      <w:r w:rsidR="00C4764D">
        <w:rPr>
          <w:rFonts w:cs="Arial"/>
          <w:bCs/>
          <w:noProof w:val="0"/>
          <w:sz w:val="24"/>
          <w:szCs w:val="24"/>
          <w:lang w:val="en-GB"/>
        </w:rPr>
        <w:t>-e</w:t>
      </w:r>
      <w:r w:rsidRPr="009F29FB">
        <w:rPr>
          <w:rFonts w:cs="Arial"/>
          <w:bCs/>
          <w:noProof w:val="0"/>
          <w:color w:val="000000" w:themeColor="text1"/>
          <w:sz w:val="24"/>
          <w:lang w:val="en-GB"/>
        </w:rPr>
        <w:tab/>
      </w:r>
      <w:r w:rsidR="00C134FE" w:rsidRPr="00C134FE">
        <w:rPr>
          <w:rFonts w:cs="Arial"/>
          <w:bCs/>
          <w:sz w:val="24"/>
          <w:szCs w:val="24"/>
        </w:rPr>
        <w:t>R4-2006884</w:t>
      </w:r>
    </w:p>
    <w:p w14:paraId="2CCC0813" w14:textId="77777777" w:rsidR="0088323A" w:rsidRPr="00C134FE" w:rsidRDefault="0088323A" w:rsidP="0088323A">
      <w:pPr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134FE">
        <w:rPr>
          <w:rFonts w:ascii="Arial" w:hAnsi="Arial" w:cs="Arial"/>
          <w:b/>
          <w:bCs/>
          <w:sz w:val="24"/>
          <w:szCs w:val="24"/>
        </w:rPr>
        <w:t>Electronic Meeting, 25</w:t>
      </w:r>
      <w:r w:rsidRPr="00C134F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C134FE">
        <w:rPr>
          <w:rFonts w:ascii="Arial" w:hAnsi="Arial" w:cs="Arial"/>
          <w:b/>
          <w:bCs/>
          <w:sz w:val="24"/>
          <w:szCs w:val="24"/>
        </w:rPr>
        <w:t xml:space="preserve"> May – 5</w:t>
      </w:r>
      <w:r w:rsidRPr="00C134F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C134FE">
        <w:rPr>
          <w:rFonts w:ascii="Arial" w:hAnsi="Arial" w:cs="Arial"/>
          <w:b/>
          <w:bCs/>
          <w:sz w:val="24"/>
          <w:szCs w:val="24"/>
        </w:rPr>
        <w:t xml:space="preserve"> June, 2020</w:t>
      </w:r>
    </w:p>
    <w:p w14:paraId="6D49E8AF" w14:textId="77777777" w:rsidR="00B0627C" w:rsidRPr="00616CED" w:rsidRDefault="00B0627C" w:rsidP="00B0627C">
      <w:pPr>
        <w:pStyle w:val="CRCoverPage"/>
        <w:rPr>
          <w:rFonts w:eastAsia="SimSun" w:cs="Arial"/>
          <w:b/>
          <w:bCs/>
          <w:sz w:val="24"/>
          <w:szCs w:val="24"/>
        </w:rPr>
      </w:pPr>
    </w:p>
    <w:p w14:paraId="477077A9" w14:textId="1BC493F5" w:rsidR="00B0627C" w:rsidRPr="009F29FB" w:rsidRDefault="00B0627C" w:rsidP="00B0627C">
      <w:pPr>
        <w:pStyle w:val="CRCoverPage"/>
        <w:rPr>
          <w:rFonts w:eastAsia="新細明體" w:cs="Arial"/>
          <w:b/>
          <w:bCs/>
          <w:color w:val="000000" w:themeColor="text1"/>
          <w:sz w:val="24"/>
          <w:lang w:eastAsia="zh-TW"/>
        </w:rPr>
      </w:pPr>
      <w:r w:rsidRPr="009F29FB">
        <w:rPr>
          <w:rFonts w:cs="Arial"/>
          <w:b/>
          <w:bCs/>
          <w:color w:val="000000" w:themeColor="text1"/>
          <w:sz w:val="24"/>
        </w:rPr>
        <w:t>Agenda item:</w:t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="00C134FE" w:rsidRPr="00C134FE">
        <w:rPr>
          <w:rFonts w:eastAsiaTheme="minorEastAsia" w:cs="Arial"/>
          <w:b/>
          <w:bCs/>
          <w:color w:val="000000" w:themeColor="text1"/>
          <w:sz w:val="22"/>
          <w:szCs w:val="22"/>
          <w:lang w:val="en-US" w:eastAsia="zh-TW"/>
        </w:rPr>
        <w:t>6.7.2.1</w:t>
      </w:r>
    </w:p>
    <w:p w14:paraId="40AB726D" w14:textId="77777777" w:rsidR="00B0627C" w:rsidRPr="009F29FB" w:rsidRDefault="00B0627C" w:rsidP="00B0627C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Source:</w:t>
      </w:r>
      <w:r w:rsidRPr="009F29FB">
        <w:rPr>
          <w:rFonts w:ascii="Arial" w:hAnsi="Arial" w:cs="Arial"/>
          <w:b/>
          <w:bCs/>
          <w:color w:val="000000" w:themeColor="text1"/>
        </w:rPr>
        <w:tab/>
        <w:t xml:space="preserve">MediaTek Inc. </w:t>
      </w:r>
    </w:p>
    <w:p w14:paraId="0C5185E2" w14:textId="7597BF45" w:rsidR="00B0627C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Title: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2C293C" w:rsidRPr="002C293C">
        <w:rPr>
          <w:rFonts w:ascii="Arial" w:hAnsi="Arial" w:cs="Arial"/>
          <w:b/>
          <w:bCs/>
          <w:color w:val="000000" w:themeColor="text1"/>
        </w:rPr>
        <w:t xml:space="preserve">Discussion on </w:t>
      </w:r>
      <w:r w:rsidR="00C75F65" w:rsidRPr="00C75F65">
        <w:rPr>
          <w:rFonts w:ascii="Arial" w:hAnsi="Arial" w:cs="Arial"/>
          <w:b/>
          <w:bCs/>
          <w:color w:val="000000" w:themeColor="text1"/>
        </w:rPr>
        <w:t>RRM</w:t>
      </w:r>
      <w:r w:rsidR="00C75F65" w:rsidRPr="00C75F65" w:rsidDel="00C207B3">
        <w:rPr>
          <w:rFonts w:ascii="Arial" w:hAnsi="Arial" w:cs="Arial"/>
          <w:b/>
          <w:bCs/>
          <w:color w:val="000000" w:themeColor="text1"/>
        </w:rPr>
        <w:t xml:space="preserve"> </w:t>
      </w:r>
      <w:r w:rsidR="002C293C" w:rsidRPr="002C293C">
        <w:rPr>
          <w:rFonts w:ascii="Arial" w:hAnsi="Arial" w:cs="Arial"/>
          <w:b/>
          <w:bCs/>
          <w:color w:val="000000" w:themeColor="text1"/>
        </w:rPr>
        <w:t xml:space="preserve">measurement relaxation </w:t>
      </w:r>
      <w:r w:rsidR="00C207B3">
        <w:rPr>
          <w:rFonts w:ascii="Arial" w:hAnsi="Arial" w:cs="Arial"/>
          <w:b/>
          <w:bCs/>
          <w:color w:val="000000" w:themeColor="text1"/>
        </w:rPr>
        <w:t>in</w:t>
      </w:r>
      <w:r w:rsidR="00C207B3" w:rsidRPr="002C293C">
        <w:rPr>
          <w:rFonts w:ascii="Arial" w:hAnsi="Arial" w:cs="Arial"/>
          <w:b/>
          <w:bCs/>
          <w:color w:val="000000" w:themeColor="text1"/>
        </w:rPr>
        <w:t xml:space="preserve"> </w:t>
      </w:r>
      <w:r w:rsidR="002C293C" w:rsidRPr="002C293C">
        <w:rPr>
          <w:rFonts w:ascii="Arial" w:hAnsi="Arial" w:cs="Arial"/>
          <w:b/>
          <w:bCs/>
          <w:color w:val="000000" w:themeColor="text1"/>
        </w:rPr>
        <w:t>IDLE/INACTIVE</w:t>
      </w:r>
      <w:r w:rsidR="00C207B3">
        <w:rPr>
          <w:rFonts w:ascii="Arial" w:hAnsi="Arial" w:cs="Arial"/>
          <w:b/>
          <w:bCs/>
          <w:color w:val="000000" w:themeColor="text1"/>
        </w:rPr>
        <w:t xml:space="preserve"> mode</w:t>
      </w:r>
      <w:r w:rsidR="00916089" w:rsidRPr="00916089">
        <w:rPr>
          <w:rFonts w:ascii="Arial" w:hAnsi="Arial" w:cs="Arial"/>
          <w:b/>
          <w:bCs/>
          <w:color w:val="000000" w:themeColor="text1"/>
        </w:rPr>
        <w:t xml:space="preserve"> </w:t>
      </w:r>
    </w:p>
    <w:p w14:paraId="2E89F11D" w14:textId="77777777" w:rsidR="00B0627C" w:rsidRPr="009F29FB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Document for: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242B9F">
        <w:rPr>
          <w:rFonts w:ascii="Arial" w:hAnsi="Arial" w:cs="Arial"/>
          <w:b/>
          <w:bCs/>
          <w:color w:val="000000" w:themeColor="text1"/>
        </w:rPr>
        <w:t>D</w:t>
      </w:r>
      <w:r w:rsidRPr="009F29FB">
        <w:rPr>
          <w:rFonts w:ascii="Arial" w:hAnsi="Arial" w:cs="Arial"/>
          <w:b/>
          <w:bCs/>
          <w:color w:val="000000" w:themeColor="text1"/>
        </w:rPr>
        <w:t xml:space="preserve">iscussion </w:t>
      </w:r>
    </w:p>
    <w:p w14:paraId="7CF3C058" w14:textId="77777777" w:rsidR="00B0627C" w:rsidRPr="009F29FB" w:rsidRDefault="00B0627C" w:rsidP="00B0627C">
      <w:pPr>
        <w:pStyle w:val="Heading1"/>
        <w:rPr>
          <w:rFonts w:eastAsia="新細明體" w:cs="Arial"/>
          <w:color w:val="000000" w:themeColor="text1"/>
          <w:lang w:eastAsia="zh-TW"/>
        </w:rPr>
      </w:pPr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  <w:t>Introduction</w:t>
      </w:r>
      <w:r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14:paraId="6AE83476" w14:textId="58D4F3F6" w:rsidR="006E51B1" w:rsidRDefault="006E51B1" w:rsidP="00B0627C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  <w:bookmarkStart w:id="3" w:name="OLE_LINK1"/>
      <w:bookmarkStart w:id="4" w:name="OLE_LINK2"/>
      <w:bookmarkStart w:id="5" w:name="OLE_LINK132"/>
      <w:bookmarkStart w:id="6" w:name="OLE_LINK133"/>
      <w:r>
        <w:rPr>
          <w:rFonts w:eastAsiaTheme="minorEastAsia" w:cs="Arial"/>
          <w:sz w:val="22"/>
          <w:lang w:eastAsia="zh-CN"/>
        </w:rPr>
        <w:t xml:space="preserve">In last meeting </w:t>
      </w:r>
      <w:r>
        <w:rPr>
          <w:rFonts w:eastAsiaTheme="minorEastAsia" w:cs="Arial"/>
          <w:sz w:val="22"/>
          <w:lang w:eastAsia="zh-CN"/>
        </w:rPr>
        <w:fldChar w:fldCharType="begin"/>
      </w:r>
      <w:r>
        <w:rPr>
          <w:rFonts w:eastAsiaTheme="minorEastAsia" w:cs="Arial"/>
          <w:sz w:val="22"/>
          <w:lang w:eastAsia="zh-CN"/>
        </w:rPr>
        <w:instrText xml:space="preserve"> REF _Ref32519093 \n \h </w:instrText>
      </w:r>
      <w:r>
        <w:rPr>
          <w:rFonts w:eastAsiaTheme="minorEastAsia" w:cs="Arial"/>
          <w:sz w:val="22"/>
          <w:lang w:eastAsia="zh-CN"/>
        </w:rPr>
      </w:r>
      <w:r>
        <w:rPr>
          <w:rFonts w:eastAsiaTheme="minorEastAsia" w:cs="Arial"/>
          <w:sz w:val="22"/>
          <w:lang w:eastAsia="zh-CN"/>
        </w:rPr>
        <w:fldChar w:fldCharType="separate"/>
      </w:r>
      <w:r w:rsidR="00077C12">
        <w:rPr>
          <w:rFonts w:eastAsiaTheme="minorEastAsia" w:cs="Arial"/>
          <w:sz w:val="22"/>
          <w:lang w:eastAsia="zh-CN"/>
        </w:rPr>
        <w:t>[1]</w:t>
      </w:r>
      <w:r>
        <w:rPr>
          <w:rFonts w:eastAsiaTheme="minorEastAsia" w:cs="Arial"/>
          <w:sz w:val="22"/>
          <w:lang w:eastAsia="zh-CN"/>
        </w:rPr>
        <w:fldChar w:fldCharType="end"/>
      </w:r>
      <w:r>
        <w:rPr>
          <w:rFonts w:eastAsiaTheme="minorEastAsia" w:cs="Arial"/>
          <w:sz w:val="22"/>
          <w:lang w:eastAsia="zh-CN"/>
        </w:rPr>
        <w:t xml:space="preserve">, RAN4 agreed on </w:t>
      </w:r>
      <w:r w:rsidR="00F90C88">
        <w:rPr>
          <w:rFonts w:eastAsiaTheme="minorEastAsia" w:cs="Arial"/>
          <w:sz w:val="22"/>
          <w:lang w:eastAsia="zh-CN"/>
        </w:rPr>
        <w:t xml:space="preserve">the following WF for the </w:t>
      </w:r>
      <w:r w:rsidR="00F90C88" w:rsidRPr="00F90C88">
        <w:rPr>
          <w:rFonts w:eastAsiaTheme="minorEastAsia" w:cs="Arial"/>
          <w:sz w:val="22"/>
          <w:lang w:eastAsia="zh-CN"/>
        </w:rPr>
        <w:t xml:space="preserve">RRM measurement relaxation </w:t>
      </w:r>
      <w:r w:rsidR="00F90C88">
        <w:rPr>
          <w:rFonts w:eastAsiaTheme="minorEastAsia" w:cs="Arial"/>
          <w:sz w:val="22"/>
          <w:lang w:eastAsia="zh-CN"/>
        </w:rPr>
        <w:t>in</w:t>
      </w:r>
      <w:r w:rsidR="00F90C88" w:rsidRPr="00F90C88">
        <w:rPr>
          <w:rFonts w:eastAsiaTheme="minorEastAsia" w:cs="Arial"/>
          <w:sz w:val="22"/>
          <w:lang w:eastAsia="zh-CN"/>
        </w:rPr>
        <w:t xml:space="preserve"> RRC IDLE/INACTIVE</w:t>
      </w:r>
      <w:r w:rsidR="00F90C88">
        <w:rPr>
          <w:rFonts w:eastAsiaTheme="minorEastAsia" w:cs="Arial"/>
          <w:sz w:val="22"/>
          <w:lang w:eastAsia="zh-CN"/>
        </w:rPr>
        <w:t xml:space="preserve"> mode</w:t>
      </w:r>
    </w:p>
    <w:tbl>
      <w:tblPr>
        <w:tblW w:w="0" w:type="auto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99"/>
      </w:tblGrid>
      <w:tr w:rsidR="006E51B1" w:rsidRPr="00647107" w14:paraId="0BF3FB68" w14:textId="77777777" w:rsidTr="00647107">
        <w:tc>
          <w:tcPr>
            <w:tcW w:w="117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6063B" w14:textId="3A8B9142" w:rsidR="00545F96" w:rsidRPr="00545F96" w:rsidRDefault="00D91230" w:rsidP="00D91230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Fixed scaling factor of measurement interval is used for scenario#1 and scenario#2</w:t>
            </w:r>
          </w:p>
          <w:p w14:paraId="67A9BF20" w14:textId="1750742F" w:rsidR="00545F96" w:rsidRPr="00545F96" w:rsidRDefault="00D91230" w:rsidP="00D91230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FFS the same value is used for scenario#1 and scenario#2</w:t>
            </w:r>
          </w:p>
          <w:p w14:paraId="76162994" w14:textId="0485F570" w:rsidR="00545F96" w:rsidRPr="00545F96" w:rsidRDefault="00D91230" w:rsidP="00D91230">
            <w:pPr>
              <w:pStyle w:val="ListParagraph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Option</w:t>
            </w:r>
            <w:r w:rsidRP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 1: the same value (Nokia, CATT, vivo, MTK, Qualcomm, CMCC, ZTE)</w:t>
            </w:r>
          </w:p>
          <w:p w14:paraId="1F4EFD3B" w14:textId="22256C4E" w:rsidR="00D91230" w:rsidRPr="00D91230" w:rsidRDefault="00D91230" w:rsidP="00D91230">
            <w:pPr>
              <w:pStyle w:val="ListParagraph"/>
              <w:numPr>
                <w:ilvl w:val="3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Option 1: 2 times (CMCC, ZTE)</w:t>
            </w:r>
          </w:p>
          <w:p w14:paraId="4B4615BD" w14:textId="345592DB" w:rsidR="00545F96" w:rsidRPr="00545F96" w:rsidRDefault="00D91230" w:rsidP="00621DFF">
            <w:pPr>
              <w:pStyle w:val="ListParagraph"/>
              <w:numPr>
                <w:ilvl w:val="3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Option 2: 4 times (Nokia, CATT, MTK, vivo, Qualcomm, NEC)</w:t>
            </w:r>
          </w:p>
          <w:p w14:paraId="5ABCE0D4" w14:textId="10B8C308" w:rsidR="00545F96" w:rsidRDefault="00D91230" w:rsidP="00D91230">
            <w:pPr>
              <w:pStyle w:val="ListParagraph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Option 2: different value (Nokia, CATT, Ericsson, CMCC)</w:t>
            </w:r>
          </w:p>
          <w:p w14:paraId="5A038AF7" w14:textId="6BB43E4C" w:rsidR="00D91230" w:rsidRPr="00545F96" w:rsidRDefault="00D91230" w:rsidP="00621DFF">
            <w:pPr>
              <w:pStyle w:val="ListParagraph"/>
              <w:numPr>
                <w:ilvl w:val="3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4 times for scenario#1 and 2 times scenario#2 (Ericsson, Nokia, CATT, CMCC, NEC)</w:t>
            </w:r>
          </w:p>
          <w:p w14:paraId="1B0A17CF" w14:textId="1B1EC374" w:rsidR="00545F96" w:rsidRPr="00545F96" w:rsidRDefault="00D91230" w:rsidP="00D91230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The scaling factor of RRM measurement relaxation with longer intervals shall apply to T</w:t>
            </w:r>
            <w:r w:rsidRPr="00621DFF">
              <w:rPr>
                <w:rFonts w:ascii="Times New Roman" w:eastAsia="SimSun" w:hAnsi="Times New Roman" w:cs="Times New Roman"/>
                <w:bCs/>
                <w:sz w:val="20"/>
                <w:szCs w:val="20"/>
                <w:vertAlign w:val="subscript"/>
              </w:rPr>
              <w:t>detect</w:t>
            </w:r>
            <w:r w:rsidRP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, T</w:t>
            </w:r>
            <w:r w:rsidRPr="00621DFF">
              <w:rPr>
                <w:rFonts w:ascii="Times New Roman" w:eastAsia="SimSun" w:hAnsi="Times New Roman" w:cs="Times New Roman"/>
                <w:bCs/>
                <w:sz w:val="20"/>
                <w:szCs w:val="20"/>
                <w:vertAlign w:val="subscript"/>
              </w:rPr>
              <w:t>evaluate</w:t>
            </w:r>
            <w:r w:rsidRP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, and T</w:t>
            </w:r>
            <w:r w:rsidRPr="00621DFF">
              <w:rPr>
                <w:rFonts w:ascii="Times New Roman" w:eastAsia="SimSun" w:hAnsi="Times New Roman" w:cs="Times New Roman"/>
                <w:bCs/>
                <w:sz w:val="20"/>
                <w:szCs w:val="20"/>
                <w:vertAlign w:val="subscript"/>
              </w:rPr>
              <w:t>measure</w:t>
            </w:r>
            <w:r w:rsidRP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.</w:t>
            </w:r>
          </w:p>
          <w:p w14:paraId="6117EDD0" w14:textId="0EDF4C07" w:rsidR="00545F96" w:rsidRDefault="00D91230" w:rsidP="00D91230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The time interval for measurement relaxation since last measurement for cell reselection for scenario#3 (Low mobility and Not in cell-edge scenario) is 1 hour</w:t>
            </w:r>
          </w:p>
          <w:p w14:paraId="63886998" w14:textId="72B5BD9A" w:rsidR="00D91230" w:rsidRDefault="00D91230" w:rsidP="00D91230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When network configures the parameters of both low mobility and not-at-cell-edge criteria,</w:t>
            </w:r>
          </w:p>
          <w:p w14:paraId="4137B5A8" w14:textId="2C1DE2C6" w:rsidR="00D91230" w:rsidRDefault="00D91230" w:rsidP="00621DFF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If network indicates option a,  </w:t>
            </w:r>
          </w:p>
          <w:p w14:paraId="11919B93" w14:textId="75D135A6" w:rsidR="00D91230" w:rsidRDefault="00D91230" w:rsidP="00621DFF">
            <w:pPr>
              <w:pStyle w:val="ListParagraph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the relaxation method corresponding to scenario #3 when both relaxation criteria have been fulfilled</w:t>
            </w:r>
          </w:p>
          <w:p w14:paraId="76040807" w14:textId="099EE250" w:rsidR="00D91230" w:rsidRDefault="00D91230" w:rsidP="00621DFF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If network indicates option b,</w:t>
            </w:r>
          </w:p>
          <w:p w14:paraId="5EDF6478" w14:textId="77777777" w:rsidR="00D91230" w:rsidRPr="00D91230" w:rsidRDefault="00D91230" w:rsidP="00621DFF">
            <w:pPr>
              <w:pStyle w:val="ListParagraph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the relaxation method corresponding to scenario #1 when only low mobility criteria is fulfilled</w:t>
            </w:r>
          </w:p>
          <w:p w14:paraId="3B1E28AF" w14:textId="77777777" w:rsidR="00D91230" w:rsidRPr="00D91230" w:rsidRDefault="00D91230" w:rsidP="00621DFF">
            <w:pPr>
              <w:pStyle w:val="ListParagraph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the relaxation method corresponding to scenario #2 when only not-at-cell-edge criteria is met.</w:t>
            </w:r>
          </w:p>
          <w:p w14:paraId="2F5CCB4A" w14:textId="0F0B9A4B" w:rsidR="00D91230" w:rsidRPr="00545F96" w:rsidRDefault="00D91230" w:rsidP="00621DFF">
            <w:pPr>
              <w:pStyle w:val="ListParagraph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FFS the relaxation method corresponding to scenario #3 when both relaxation criteria have been fulfilled</w:t>
            </w:r>
          </w:p>
          <w:p w14:paraId="2DBDEFB0" w14:textId="7B649635" w:rsidR="00545F96" w:rsidRPr="00545F96" w:rsidRDefault="00545F96" w:rsidP="00545F96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545F96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RRM measurement relaxation for inter-frequency layer with higher priority</w:t>
            </w:r>
            <w:r w:rsid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3DC4D35D" w14:textId="56E44689" w:rsidR="00545F96" w:rsidRDefault="00545F96" w:rsidP="00621DFF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545F96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When S</w:t>
            </w:r>
            <w:r w:rsidRPr="00B50310">
              <w:rPr>
                <w:rFonts w:ascii="Times New Roman" w:eastAsia="SimSun" w:hAnsi="Times New Roman" w:cs="Times New Roman"/>
                <w:bCs/>
                <w:sz w:val="20"/>
                <w:szCs w:val="20"/>
                <w:vertAlign w:val="subscript"/>
              </w:rPr>
              <w:t>rxlev</w:t>
            </w:r>
            <w:r w:rsidRPr="00545F96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 &gt; S</w:t>
            </w:r>
            <w:r w:rsidRPr="00B50310">
              <w:rPr>
                <w:rFonts w:ascii="Times New Roman" w:eastAsia="SimSun" w:hAnsi="Times New Roman" w:cs="Times New Roman"/>
                <w:bCs/>
                <w:sz w:val="20"/>
                <w:szCs w:val="20"/>
                <w:vertAlign w:val="subscript"/>
              </w:rPr>
              <w:t>nonIntraSearchP</w:t>
            </w:r>
            <w:r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 and S</w:t>
            </w:r>
            <w:r w:rsidRPr="00B50310">
              <w:rPr>
                <w:rFonts w:ascii="Times New Roman" w:eastAsia="SimSun" w:hAnsi="Times New Roman" w:cs="Times New Roman"/>
                <w:bCs/>
                <w:sz w:val="20"/>
                <w:szCs w:val="20"/>
                <w:vertAlign w:val="subscript"/>
              </w:rPr>
              <w:t>qual</w:t>
            </w:r>
            <w:r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 &gt; S</w:t>
            </w:r>
            <w:r w:rsidRPr="00B50310">
              <w:rPr>
                <w:rFonts w:ascii="Times New Roman" w:eastAsia="SimSun" w:hAnsi="Times New Roman" w:cs="Times New Roman"/>
                <w:bCs/>
                <w:sz w:val="20"/>
                <w:szCs w:val="20"/>
                <w:vertAlign w:val="subscript"/>
              </w:rPr>
              <w:t>nonIntraSearchQ</w:t>
            </w:r>
            <w:r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Theme="minorEastAsia" w:hAnsiTheme="minorEastAsia" w:cs="Times New Roman" w:hint="eastAsia"/>
                <w:bCs/>
                <w:sz w:val="20"/>
                <w:szCs w:val="20"/>
              </w:rPr>
              <w:t xml:space="preserve"> </w:t>
            </w:r>
            <w:r w:rsidRPr="00545F96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no relaxation of the current measurement delay requirement is expected for inter-frequency measurement with higher priority. </w:t>
            </w:r>
          </w:p>
          <w:p w14:paraId="53A9ED3E" w14:textId="3C306CE5" w:rsidR="00D91230" w:rsidRDefault="00D91230">
            <w:pPr>
              <w:pStyle w:val="ListParagraph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The agreement is only applicable when condition of scenario 2 is fulfilled and condition of scenario 1 is not fulfilled or not configured.</w:t>
            </w:r>
          </w:p>
          <w:p w14:paraId="28CE6B27" w14:textId="200A94A3" w:rsidR="00D91230" w:rsidRPr="00545F96" w:rsidRDefault="00D91230">
            <w:pPr>
              <w:pStyle w:val="ListParagraph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UE can stop both equal/low priority and high priority inter-freq/inter-RAT measurements in scenario 3.</w:t>
            </w:r>
          </w:p>
          <w:p w14:paraId="42ED7485" w14:textId="0E72DB87" w:rsidR="00545F96" w:rsidRPr="00545F96" w:rsidRDefault="00545F96" w:rsidP="00621DFF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545F96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lastRenderedPageBreak/>
              <w:t>When S</w:t>
            </w:r>
            <w:r w:rsidRPr="00B50310">
              <w:rPr>
                <w:rFonts w:ascii="Times New Roman" w:eastAsia="SimSun" w:hAnsi="Times New Roman" w:cs="Times New Roman"/>
                <w:bCs/>
                <w:sz w:val="20"/>
                <w:szCs w:val="20"/>
                <w:vertAlign w:val="subscript"/>
              </w:rPr>
              <w:t>rxlev</w:t>
            </w:r>
            <w:r w:rsidRPr="00545F96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 ≤ S</w:t>
            </w:r>
            <w:r w:rsidRPr="00B50310">
              <w:rPr>
                <w:rFonts w:ascii="Times New Roman" w:eastAsia="SimSun" w:hAnsi="Times New Roman" w:cs="Times New Roman"/>
                <w:bCs/>
                <w:sz w:val="20"/>
                <w:szCs w:val="20"/>
                <w:vertAlign w:val="subscript"/>
              </w:rPr>
              <w:t>nonIntraSearchP</w:t>
            </w:r>
            <w:r w:rsidRPr="00545F96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 or S</w:t>
            </w:r>
            <w:r w:rsidRPr="00B50310">
              <w:rPr>
                <w:rFonts w:ascii="Times New Roman" w:eastAsia="SimSun" w:hAnsi="Times New Roman" w:cs="Times New Roman"/>
                <w:bCs/>
                <w:sz w:val="20"/>
                <w:szCs w:val="20"/>
                <w:vertAlign w:val="subscript"/>
              </w:rPr>
              <w:t>qual</w:t>
            </w:r>
            <w:r w:rsidRPr="00545F96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 ≤ S</w:t>
            </w:r>
            <w:r w:rsidRPr="00B50310">
              <w:rPr>
                <w:rFonts w:ascii="Times New Roman" w:eastAsia="SimSun" w:hAnsi="Times New Roman" w:cs="Times New Roman"/>
                <w:bCs/>
                <w:sz w:val="20"/>
                <w:szCs w:val="20"/>
                <w:vertAlign w:val="subscript"/>
              </w:rPr>
              <w:t>nonIntraSearchQ</w:t>
            </w:r>
            <w:r w:rsidRPr="00545F96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, the relaxed requirement for the frequency layer of higher priority shall use the same relaxed measurement requirement as those for the frequency layer of equal/lower priority.</w:t>
            </w:r>
          </w:p>
          <w:p w14:paraId="54D6AE3E" w14:textId="16969B8A" w:rsidR="00D91230" w:rsidRDefault="00D91230" w:rsidP="00545F96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FFS the measurement relaxation method for higher priority carriers or equal/lower priority carriers applies to inter-RAT carrier with higher priority or equal/lower priority.</w:t>
            </w:r>
          </w:p>
          <w:p w14:paraId="7AE4C374" w14:textId="023D5415" w:rsidR="00D91230" w:rsidRDefault="00D91230" w:rsidP="00D91230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RRM measurement relaxation by reducing the number of frequency layer to be measured</w:t>
            </w:r>
          </w:p>
          <w:p w14:paraId="05CF5E62" w14:textId="7402A8AF" w:rsidR="00D91230" w:rsidRDefault="00D91230" w:rsidP="00621DFF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No consensus to introduce the RRM measurement relaxation by reducing the number of frequency layer.</w:t>
            </w:r>
          </w:p>
          <w:p w14:paraId="250E3232" w14:textId="4D6502C0" w:rsidR="00D91230" w:rsidRDefault="00D91230" w:rsidP="00621DFF">
            <w:pPr>
              <w:pStyle w:val="ListParagraph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No further discussion in RAN4.</w:t>
            </w:r>
          </w:p>
          <w:p w14:paraId="372760EF" w14:textId="08641212" w:rsidR="00D91230" w:rsidRDefault="00D91230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Transition period requirement</w:t>
            </w:r>
          </w:p>
          <w:p w14:paraId="0215E275" w14:textId="2FFDC400" w:rsidR="00D91230" w:rsidRDefault="00D91230" w:rsidP="00621DFF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Option 1: (MTK, Apple, CATT)</w:t>
            </w:r>
          </w:p>
          <w:p w14:paraId="3554F9C2" w14:textId="578FDF60" w:rsidR="00D91230" w:rsidRDefault="00D91230" w:rsidP="00621DFF">
            <w:pPr>
              <w:pStyle w:val="ListParagraph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When the intra/inter-frequency measurement transitions between any of two scenarios during one cell-reselection or measurement period, the cell re-selection or measurement requirements shall be the maximum of corresponding to the first mode before transition and the second mode after transition.</w:t>
            </w:r>
          </w:p>
          <w:p w14:paraId="45793766" w14:textId="50F67043" w:rsidR="00D91230" w:rsidRDefault="00D91230" w:rsidP="00621DFF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Option 2: (Ericsson, Qualcomm, Nokia, NEC)</w:t>
            </w:r>
          </w:p>
          <w:p w14:paraId="5CF38A93" w14:textId="77777777" w:rsidR="00D91230" w:rsidRPr="00D91230" w:rsidRDefault="00D91230" w:rsidP="00D91230">
            <w:pPr>
              <w:pStyle w:val="ListParagraph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When switching from scenario #1 or #2 to scenario #3, the UE shall fulfil the requirements corresponding to scenario #1 or #2 for N DRX cycles and thereafter switch to requirements corresponding to scenario #3</w:t>
            </w:r>
          </w:p>
          <w:p w14:paraId="061811DB" w14:textId="77777777" w:rsidR="00D91230" w:rsidRPr="00D91230" w:rsidRDefault="00D91230" w:rsidP="00D91230">
            <w:pPr>
              <w:pStyle w:val="ListParagraph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When switching from scenario #3 to scenario #1 or #2, the UE shall fulfil the requirements corresponding to scenario #1 or #2 upon fulfilling the switching criteria. </w:t>
            </w:r>
          </w:p>
          <w:p w14:paraId="6471B9FA" w14:textId="77777777" w:rsidR="00D91230" w:rsidRPr="00D91230" w:rsidRDefault="00D91230" w:rsidP="00D91230">
            <w:pPr>
              <w:pStyle w:val="ListParagraph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When switching from normal mode to scenario #1/#2/#3, the UE shall fulfil the requirements corresponding to normal mode for N DRX cycles and thereafter switch to requirements corresponding to scenario #1/#2/#3</w:t>
            </w:r>
          </w:p>
          <w:p w14:paraId="193D8A37" w14:textId="79F8873B" w:rsidR="00D91230" w:rsidRDefault="00D91230" w:rsidP="00621DFF">
            <w:pPr>
              <w:pStyle w:val="ListParagraph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When switching from scenario #1/#2/#3 to normal mode, the UE shall fulfil the requirements corresponding to normal mode upon fulfilling the switching criteria.</w:t>
            </w:r>
          </w:p>
          <w:p w14:paraId="4E68D35A" w14:textId="7A2C2615" w:rsidR="00D91230" w:rsidRDefault="00D91230" w:rsidP="00621DFF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Option 3: (vivo)</w:t>
            </w:r>
          </w:p>
          <w:p w14:paraId="66AB310D" w14:textId="77777777" w:rsidR="00D91230" w:rsidRPr="00D91230" w:rsidRDefault="00D91230" w:rsidP="00621DFF">
            <w:pPr>
              <w:pStyle w:val="ListParagraph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Define transition requirement between normal mode to relaxed mode (scenario 1/2/3) and vice versa</w:t>
            </w:r>
          </w:p>
          <w:p w14:paraId="0ABDFED9" w14:textId="5085B3C9" w:rsidR="00D91230" w:rsidRDefault="00D91230" w:rsidP="00621DFF">
            <w:pPr>
              <w:pStyle w:val="ListParagraph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Not define transition period between scenario 1/2 and 3 and vice versa</w:t>
            </w:r>
          </w:p>
          <w:p w14:paraId="2608401F" w14:textId="77777777" w:rsidR="00D91230" w:rsidRDefault="00D91230" w:rsidP="00621DFF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FFS the triggering RRM relaxation mode</w:t>
            </w:r>
          </w:p>
          <w:p w14:paraId="4178B9B3" w14:textId="77777777" w:rsidR="00D91230" w:rsidRDefault="00D91230" w:rsidP="00621DFF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FFS the threshold mismatch between not at cell edge condition and cell centre condition</w:t>
            </w:r>
          </w:p>
          <w:p w14:paraId="31F5EBEB" w14:textId="77777777" w:rsidR="00D91230" w:rsidRDefault="00D91230" w:rsidP="00621DFF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Not to introduce idle mode measurement accuracy requirements</w:t>
            </w:r>
          </w:p>
          <w:p w14:paraId="23C92261" w14:textId="77777777" w:rsidR="00D91230" w:rsidRDefault="00D91230" w:rsidP="00621DFF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EMR impact in power saving mode</w:t>
            </w:r>
          </w:p>
          <w:p w14:paraId="778FB2E5" w14:textId="24E67426" w:rsidR="00D91230" w:rsidRDefault="00D91230" w:rsidP="00621DFF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Option 1: Measurements on EMR carriers should not be relaxed if T331 is running. (LGE, Nokia, CATT, Qualcomm, Ericsson, Apple, CMCC, NEC)</w:t>
            </w:r>
          </w:p>
          <w:p w14:paraId="3802A18F" w14:textId="4F24E6DD" w:rsidR="00D91230" w:rsidRDefault="00D91230" w:rsidP="00621DFF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Option 2: Measurements on EMR carriers shall be relaxedif T331 is running (vivo, MTK, Huawei)</w:t>
            </w:r>
          </w:p>
          <w:p w14:paraId="3441D64C" w14:textId="43B85EDA" w:rsidR="00D91230" w:rsidRPr="00621DFF" w:rsidRDefault="00D91230" w:rsidP="00621DFF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RRM measurement relaxation threshold for inter-frequency measurement</w:t>
            </w:r>
          </w:p>
          <w:p w14:paraId="5CC6F275" w14:textId="77777777" w:rsidR="00D91230" w:rsidRDefault="00D91230" w:rsidP="00621DFF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Option 1: It is up to RAN2’s decision on whether to introduce carrier specific threshold for inter-frequency measurement relaxation. (Apple, CATT, CMCC, Huawei, Ericsson, Qualcomm, NEC)</w:t>
            </w:r>
          </w:p>
          <w:p w14:paraId="5D4965E6" w14:textId="77777777" w:rsidR="00D91230" w:rsidRDefault="00D91230" w:rsidP="00621DFF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Option 2:  Introduce carrier specific search thresholds for measurement relaxation. (LGE, Nokia, vivo)</w:t>
            </w:r>
          </w:p>
          <w:p w14:paraId="3F2A3014" w14:textId="77777777" w:rsidR="00D91230" w:rsidRDefault="00D91230" w:rsidP="00621DFF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Companies are encourage to provide analysis of performance impact due to measurement relaxation.</w:t>
            </w:r>
          </w:p>
          <w:p w14:paraId="42C0812F" w14:textId="77777777" w:rsidR="00D91230" w:rsidRDefault="00D91230" w:rsidP="00621DFF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RRM impact due to cross-slot scheduling power saving technique</w:t>
            </w:r>
          </w:p>
          <w:p w14:paraId="2A3A251E" w14:textId="77777777" w:rsidR="00D91230" w:rsidRPr="00D91230" w:rsidRDefault="00D91230" w:rsidP="00621DFF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Option 1: no RRM impact (Ericsson)</w:t>
            </w:r>
          </w:p>
          <w:p w14:paraId="13AEC193" w14:textId="77777777" w:rsidR="00D91230" w:rsidRPr="00D91230" w:rsidRDefault="00D91230" w:rsidP="00621DFF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Option 2: RAN1 will resolve the issue in RAN1 spec (CATT, vivo, MTK, Qualcomm, Huawei)</w:t>
            </w:r>
          </w:p>
          <w:p w14:paraId="731BC8D1" w14:textId="27D4C062" w:rsidR="006E51B1" w:rsidRPr="00FA0B3A" w:rsidRDefault="00D91230" w:rsidP="00621DFF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Arial" w:hAnsi="Arial" w:cs="Arial"/>
              </w:rPr>
            </w:pPr>
            <w:r w:rsidRPr="00D91230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lastRenderedPageBreak/>
              <w:t>Agreement: no further discussion in RAN4.</w:t>
            </w:r>
          </w:p>
        </w:tc>
      </w:tr>
    </w:tbl>
    <w:p w14:paraId="131BAC29" w14:textId="77777777" w:rsidR="00D91230" w:rsidRDefault="00D91230" w:rsidP="00B50310">
      <w:pPr>
        <w:rPr>
          <w:rFonts w:ascii="Arial" w:hAnsi="Arial" w:cs="Arial"/>
        </w:rPr>
      </w:pPr>
    </w:p>
    <w:p w14:paraId="215BBEE6" w14:textId="346064D3" w:rsidR="00655727" w:rsidRPr="00B50310" w:rsidRDefault="00655727" w:rsidP="00621DFF">
      <w:pPr>
        <w:spacing w:before="100" w:after="0" w:line="240" w:lineRule="auto"/>
        <w:textAlignment w:val="center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RAN4 </w:t>
      </w:r>
      <w:r w:rsidR="00EF00CA">
        <w:rPr>
          <w:rFonts w:ascii="Arial" w:hAnsi="Arial" w:cs="Arial"/>
        </w:rPr>
        <w:t xml:space="preserve">has </w:t>
      </w:r>
      <w:r>
        <w:rPr>
          <w:rFonts w:ascii="Arial" w:hAnsi="Arial" w:cs="Arial" w:hint="eastAsia"/>
        </w:rPr>
        <w:t xml:space="preserve">already agreed </w:t>
      </w:r>
      <w:r w:rsidR="00D91230">
        <w:rPr>
          <w:rFonts w:ascii="Arial" w:hAnsi="Arial" w:cs="Arial"/>
        </w:rPr>
        <w:t>the s</w:t>
      </w:r>
      <w:r w:rsidR="00D91230" w:rsidRPr="00621DFF">
        <w:rPr>
          <w:rFonts w:ascii="Arial" w:hAnsi="Arial" w:cs="Arial"/>
        </w:rPr>
        <w:t>ce</w:t>
      </w:r>
      <w:r w:rsidR="00D91230">
        <w:rPr>
          <w:rFonts w:ascii="Arial" w:hAnsi="Arial" w:cs="Arial"/>
        </w:rPr>
        <w:t>n</w:t>
      </w:r>
      <w:r w:rsidR="00D91230" w:rsidRPr="00621DFF">
        <w:rPr>
          <w:rFonts w:ascii="Arial" w:hAnsi="Arial" w:cs="Arial"/>
        </w:rPr>
        <w:t>arios and</w:t>
      </w:r>
      <w:r w:rsidR="00D91230">
        <w:rPr>
          <w:rFonts w:ascii="Arial" w:hAnsi="Arial" w:cs="Arial"/>
        </w:rPr>
        <w:t xml:space="preserve"> corresponding</w:t>
      </w:r>
      <w:r w:rsidR="00D91230" w:rsidRPr="00621DFF">
        <w:rPr>
          <w:rFonts w:ascii="Arial" w:hAnsi="Arial" w:cs="Arial"/>
        </w:rPr>
        <w:t xml:space="preserve"> principles of IDLE/INACTIVE mode RRM measurement relaxation</w:t>
      </w:r>
      <w:r w:rsidR="00D91230">
        <w:rPr>
          <w:rFonts w:ascii="Arial" w:hAnsi="Arial" w:cs="Arial"/>
        </w:rPr>
        <w:t>.</w:t>
      </w:r>
      <w:r>
        <w:rPr>
          <w:rFonts w:ascii="Arial" w:hAnsi="Arial" w:cs="Arial" w:hint="eastAsia"/>
        </w:rPr>
        <w:t xml:space="preserve"> In this paper, we </w:t>
      </w:r>
      <w:r w:rsidR="00EF00CA">
        <w:rPr>
          <w:rFonts w:ascii="Arial" w:hAnsi="Arial" w:cs="Arial"/>
        </w:rPr>
        <w:t xml:space="preserve">will </w:t>
      </w:r>
      <w:r>
        <w:rPr>
          <w:rFonts w:ascii="Arial" w:hAnsi="Arial" w:cs="Arial" w:hint="eastAsia"/>
        </w:rPr>
        <w:t>discuss the remaining issues, e.g., the scaling factors</w:t>
      </w:r>
      <w:r w:rsidR="00D91230">
        <w:rPr>
          <w:rFonts w:ascii="Arial" w:hAnsi="Arial" w:cs="Arial"/>
        </w:rPr>
        <w:t xml:space="preserve"> when </w:t>
      </w:r>
      <w:r w:rsidR="00D91230" w:rsidRPr="00082F0E">
        <w:rPr>
          <w:rFonts w:ascii="Arial" w:hAnsi="Arial" w:cs="Arial"/>
        </w:rPr>
        <w:t xml:space="preserve">RRM measurement relaxation with longer measurement intervals applied, the transition period requirement, and </w:t>
      </w:r>
      <w:r w:rsidR="00B50310" w:rsidRPr="00B50310">
        <w:rPr>
          <w:rFonts w:ascii="Arial" w:hAnsi="Arial" w:cs="Arial"/>
        </w:rPr>
        <w:t>EMR impact in power saving mode</w:t>
      </w:r>
      <w:r w:rsidR="00D91230">
        <w:rPr>
          <w:rFonts w:ascii="Arial" w:hAnsi="Arial" w:cs="Arial"/>
        </w:rPr>
        <w:t>.</w:t>
      </w:r>
    </w:p>
    <w:p w14:paraId="4AC13BAA" w14:textId="454D5474" w:rsidR="00471981" w:rsidRPr="009F29FB" w:rsidRDefault="00471981" w:rsidP="00471981">
      <w:pPr>
        <w:pStyle w:val="Heading1"/>
        <w:rPr>
          <w:rFonts w:eastAsia="新細明體" w:cs="Arial"/>
          <w:color w:val="000000" w:themeColor="text1"/>
          <w:lang w:eastAsia="zh-TW"/>
        </w:rPr>
      </w:pPr>
      <w:r>
        <w:rPr>
          <w:rFonts w:cs="Arial"/>
          <w:color w:val="000000" w:themeColor="text1"/>
        </w:rPr>
        <w:t>2</w:t>
      </w:r>
      <w:r w:rsidRPr="009F29FB">
        <w:rPr>
          <w:rFonts w:cs="Arial"/>
          <w:color w:val="000000" w:themeColor="text1"/>
        </w:rPr>
        <w:tab/>
      </w:r>
      <w:r>
        <w:rPr>
          <w:rFonts w:cs="Arial"/>
          <w:color w:val="000000" w:themeColor="text1"/>
        </w:rPr>
        <w:t>Discussion</w:t>
      </w:r>
      <w:r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14:paraId="025E6437" w14:textId="26DFB5DD" w:rsidR="00D100DA" w:rsidRPr="00C4764D" w:rsidRDefault="00D91230" w:rsidP="00C4764D">
      <w:pPr>
        <w:overflowPunct w:val="0"/>
        <w:autoSpaceDE w:val="0"/>
        <w:autoSpaceDN w:val="0"/>
        <w:adjustRightInd w:val="0"/>
        <w:spacing w:afterLines="50" w:after="180" w:line="276" w:lineRule="auto"/>
        <w:contextualSpacing/>
        <w:textAlignment w:val="baseline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S</w:t>
      </w:r>
      <w:r w:rsidRPr="00D91230">
        <w:rPr>
          <w:rFonts w:ascii="Arial" w:hAnsi="Arial" w:cs="Arial"/>
          <w:b/>
          <w:u w:val="single"/>
        </w:rPr>
        <w:t xml:space="preserve">caling factors </w:t>
      </w:r>
      <w:r>
        <w:rPr>
          <w:rFonts w:ascii="Arial" w:hAnsi="Arial" w:cs="Arial"/>
          <w:b/>
          <w:u w:val="single"/>
        </w:rPr>
        <w:t xml:space="preserve">of </w:t>
      </w:r>
      <w:r w:rsidR="00D100DA" w:rsidRPr="00C4764D">
        <w:rPr>
          <w:rFonts w:ascii="Arial" w:hAnsi="Arial" w:cs="Arial"/>
          <w:b/>
          <w:u w:val="single"/>
        </w:rPr>
        <w:t xml:space="preserve">RRM measurement relaxation </w:t>
      </w:r>
      <w:r>
        <w:rPr>
          <w:rFonts w:ascii="Arial" w:hAnsi="Arial" w:cs="Arial"/>
          <w:b/>
          <w:u w:val="single"/>
        </w:rPr>
        <w:t>with longer measurement intervals</w:t>
      </w:r>
    </w:p>
    <w:p w14:paraId="0D189209" w14:textId="4B7A371C" w:rsidR="008751A4" w:rsidRDefault="00D91230" w:rsidP="00D9123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According to the current RAN4 agreement</w:t>
      </w:r>
      <w:r w:rsidR="008751A4">
        <w:rPr>
          <w:rFonts w:ascii="Arial" w:hAnsi="Arial" w:cs="Arial"/>
        </w:rPr>
        <w:t xml:space="preserve"> and reply LS</w:t>
      </w:r>
      <w:r w:rsidR="00355836">
        <w:rPr>
          <w:rFonts w:ascii="Arial" w:hAnsi="Arial" w:cs="Arial"/>
        </w:rPr>
        <w:t xml:space="preserve"> </w:t>
      </w:r>
      <w:r w:rsidR="00355836">
        <w:rPr>
          <w:rFonts w:ascii="Arial" w:hAnsi="Arial" w:cs="Arial"/>
        </w:rPr>
        <w:fldChar w:fldCharType="begin"/>
      </w:r>
      <w:r w:rsidR="00355836">
        <w:rPr>
          <w:rFonts w:ascii="Arial" w:hAnsi="Arial" w:cs="Arial"/>
        </w:rPr>
        <w:instrText xml:space="preserve"> REF _Ref36919823 \n \h </w:instrText>
      </w:r>
      <w:r w:rsidR="00355836">
        <w:rPr>
          <w:rFonts w:ascii="Arial" w:hAnsi="Arial" w:cs="Arial"/>
        </w:rPr>
      </w:r>
      <w:r w:rsidR="00355836">
        <w:rPr>
          <w:rFonts w:ascii="Arial" w:hAnsi="Arial" w:cs="Arial"/>
        </w:rPr>
        <w:fldChar w:fldCharType="separate"/>
      </w:r>
      <w:r w:rsidR="00077C12">
        <w:rPr>
          <w:rFonts w:ascii="Arial" w:hAnsi="Arial" w:cs="Arial"/>
        </w:rPr>
        <w:t>[2]</w:t>
      </w:r>
      <w:r w:rsidR="00355836">
        <w:rPr>
          <w:rFonts w:ascii="Arial" w:hAnsi="Arial" w:cs="Arial"/>
        </w:rPr>
        <w:fldChar w:fldCharType="end"/>
      </w:r>
      <w:r w:rsidR="008751A4">
        <w:rPr>
          <w:rFonts w:ascii="Arial" w:hAnsi="Arial" w:cs="Arial"/>
        </w:rPr>
        <w:t xml:space="preserve"> to RAN2</w:t>
      </w:r>
      <w:r w:rsidRPr="00B50310">
        <w:rPr>
          <w:rFonts w:ascii="Arial" w:hAnsi="Arial" w:cs="Arial" w:hint="eastAsia"/>
        </w:rPr>
        <w:t xml:space="preserve">, </w:t>
      </w:r>
      <w:r w:rsidR="008751A4">
        <w:rPr>
          <w:rFonts w:ascii="Arial" w:hAnsi="Arial" w:cs="Arial"/>
        </w:rPr>
        <w:t xml:space="preserve">the </w:t>
      </w:r>
      <w:r w:rsidR="008751A4" w:rsidRPr="008751A4">
        <w:rPr>
          <w:rFonts w:ascii="Arial" w:hAnsi="Arial" w:cs="Arial"/>
        </w:rPr>
        <w:t>scenarios and the corresponding UE behaviors for IDLE</w:t>
      </w:r>
      <w:r w:rsidR="008751A4">
        <w:rPr>
          <w:rFonts w:ascii="Arial" w:hAnsi="Arial" w:cs="Arial"/>
        </w:rPr>
        <w:t>/INACTIVE</w:t>
      </w:r>
      <w:r w:rsidR="008751A4" w:rsidRPr="008751A4">
        <w:rPr>
          <w:rFonts w:ascii="Arial" w:hAnsi="Arial" w:cs="Arial"/>
        </w:rPr>
        <w:t xml:space="preserve"> mode power saving</w:t>
      </w:r>
      <w:r w:rsidR="008751A4">
        <w:rPr>
          <w:rFonts w:ascii="Arial" w:hAnsi="Arial" w:cs="Arial"/>
        </w:rPr>
        <w:t xml:space="preserve"> are now very clear:</w:t>
      </w:r>
    </w:p>
    <w:p w14:paraId="18A79D38" w14:textId="77777777" w:rsidR="008751A4" w:rsidRPr="008751A4" w:rsidRDefault="008751A4" w:rsidP="00935FA7">
      <w:pPr>
        <w:numPr>
          <w:ilvl w:val="0"/>
          <w:numId w:val="29"/>
        </w:numPr>
        <w:spacing w:after="0" w:line="120" w:lineRule="auto"/>
        <w:ind w:left="1080"/>
        <w:textAlignment w:val="center"/>
        <w:rPr>
          <w:rFonts w:ascii="Calibri" w:eastAsia="Times New Roman" w:hAnsi="Calibri" w:cs="Times New Roman"/>
          <w:color w:val="000000"/>
        </w:rPr>
      </w:pPr>
      <w:r w:rsidRPr="008751A4">
        <w:rPr>
          <w:rFonts w:ascii="Calibri" w:eastAsia="Times New Roman" w:hAnsi="Calibri" w:cs="Times New Roman"/>
          <w:color w:val="000000"/>
        </w:rPr>
        <w:t xml:space="preserve">#1: Low mobility scenario  </w:t>
      </w:r>
    </w:p>
    <w:p w14:paraId="7147295C" w14:textId="77777777" w:rsidR="008751A4" w:rsidRPr="008751A4" w:rsidRDefault="008751A4" w:rsidP="00935FA7">
      <w:pPr>
        <w:numPr>
          <w:ilvl w:val="1"/>
          <w:numId w:val="29"/>
        </w:numPr>
        <w:spacing w:after="0" w:line="120" w:lineRule="auto"/>
        <w:ind w:left="1620"/>
        <w:textAlignment w:val="center"/>
        <w:rPr>
          <w:rFonts w:ascii="Calibri" w:eastAsia="Times New Roman" w:hAnsi="Calibri" w:cs="Times New Roman"/>
          <w:color w:val="000000"/>
        </w:rPr>
      </w:pPr>
      <w:r w:rsidRPr="008751A4">
        <w:rPr>
          <w:rFonts w:ascii="Arial" w:eastAsia="Times New Roman" w:hAnsi="Arial" w:cs="Arial"/>
          <w:color w:val="000000"/>
          <w:sz w:val="20"/>
          <w:szCs w:val="20"/>
          <w:lang w:val="en-GB"/>
        </w:rPr>
        <w:t xml:space="preserve">When the criteria of low mobility </w:t>
      </w:r>
      <w:r w:rsidRPr="008751A4">
        <w:rPr>
          <w:rFonts w:ascii="Calibri" w:eastAsia="Times New Roman" w:hAnsi="Calibri" w:cs="Times New Roman"/>
          <w:i/>
          <w:iCs/>
          <w:color w:val="000000"/>
        </w:rPr>
        <w:t xml:space="preserve">lowMobilityEvalutation-r16(s-SearchDeltaP-r16, t-SearchDeltaP-r16) </w:t>
      </w:r>
      <w:r w:rsidRPr="008751A4">
        <w:rPr>
          <w:rFonts w:ascii="Arial" w:eastAsia="Times New Roman" w:hAnsi="Arial" w:cs="Arial"/>
          <w:color w:val="000000"/>
          <w:sz w:val="20"/>
          <w:szCs w:val="20"/>
          <w:lang w:val="en-GB"/>
        </w:rPr>
        <w:t>is fulfilled</w:t>
      </w:r>
    </w:p>
    <w:p w14:paraId="520A9B38" w14:textId="77777777" w:rsidR="008751A4" w:rsidRPr="008751A4" w:rsidRDefault="008751A4" w:rsidP="00935FA7">
      <w:pPr>
        <w:numPr>
          <w:ilvl w:val="1"/>
          <w:numId w:val="29"/>
        </w:numPr>
        <w:spacing w:after="0" w:line="120" w:lineRule="auto"/>
        <w:ind w:left="1620"/>
        <w:textAlignment w:val="center"/>
        <w:rPr>
          <w:rFonts w:ascii="Calibri" w:eastAsia="Times New Roman" w:hAnsi="Calibri" w:cs="Times New Roman"/>
          <w:color w:val="000000"/>
          <w:lang w:val="en-GB"/>
        </w:rPr>
      </w:pPr>
      <w:r w:rsidRPr="008751A4">
        <w:rPr>
          <w:rFonts w:ascii="Arial" w:eastAsia="Times New Roman" w:hAnsi="Arial" w:cs="Arial"/>
          <w:color w:val="000000"/>
          <w:sz w:val="20"/>
          <w:szCs w:val="20"/>
          <w:lang w:val="en-GB"/>
        </w:rPr>
        <w:t>RRM measurement relaxation with longer measurement intervals is applied</w:t>
      </w:r>
    </w:p>
    <w:p w14:paraId="7BF1834A" w14:textId="77777777" w:rsidR="008751A4" w:rsidRPr="008751A4" w:rsidRDefault="008751A4" w:rsidP="00935FA7">
      <w:pPr>
        <w:numPr>
          <w:ilvl w:val="2"/>
          <w:numId w:val="29"/>
        </w:numPr>
        <w:spacing w:after="0" w:line="120" w:lineRule="auto"/>
        <w:textAlignment w:val="center"/>
        <w:rPr>
          <w:rFonts w:ascii="Calibri" w:eastAsia="Times New Roman" w:hAnsi="Calibri" w:cs="Times New Roman"/>
          <w:color w:val="000000"/>
          <w:lang w:val="en-GB"/>
        </w:rPr>
      </w:pPr>
      <w:r w:rsidRPr="008751A4">
        <w:rPr>
          <w:rFonts w:ascii="Arial" w:eastAsia="Times New Roman" w:hAnsi="Arial" w:cs="Arial"/>
          <w:color w:val="000000"/>
          <w:sz w:val="20"/>
          <w:szCs w:val="20"/>
          <w:lang w:val="en-GB"/>
        </w:rPr>
        <w:t xml:space="preserve">The scaling factor of measurement interval is </w:t>
      </w:r>
      <w:r w:rsidRPr="008751A4">
        <w:rPr>
          <w:rFonts w:ascii="Arial" w:eastAsia="Times New Roman" w:hAnsi="Arial" w:cs="Arial"/>
          <w:color w:val="000000"/>
          <w:sz w:val="20"/>
          <w:szCs w:val="20"/>
          <w:highlight w:val="green"/>
          <w:lang w:val="en-GB"/>
        </w:rPr>
        <w:t>fixed</w:t>
      </w:r>
    </w:p>
    <w:p w14:paraId="7B46A6D0" w14:textId="77777777" w:rsidR="008751A4" w:rsidRPr="008751A4" w:rsidRDefault="008751A4" w:rsidP="00935FA7">
      <w:pPr>
        <w:numPr>
          <w:ilvl w:val="0"/>
          <w:numId w:val="29"/>
        </w:numPr>
        <w:spacing w:after="0" w:line="120" w:lineRule="auto"/>
        <w:ind w:left="1080"/>
        <w:textAlignment w:val="center"/>
        <w:rPr>
          <w:rFonts w:ascii="Calibri" w:eastAsia="Times New Roman" w:hAnsi="Calibri" w:cs="Times New Roman"/>
          <w:color w:val="000000"/>
        </w:rPr>
      </w:pPr>
      <w:r w:rsidRPr="008751A4">
        <w:rPr>
          <w:rFonts w:ascii="Calibri" w:eastAsia="Times New Roman" w:hAnsi="Calibri" w:cs="Times New Roman"/>
          <w:color w:val="000000"/>
        </w:rPr>
        <w:t xml:space="preserve">#2: Not in cell-edge scenario </w:t>
      </w:r>
    </w:p>
    <w:p w14:paraId="607A805B" w14:textId="77777777" w:rsidR="008751A4" w:rsidRPr="008751A4" w:rsidRDefault="008751A4" w:rsidP="00935FA7">
      <w:pPr>
        <w:numPr>
          <w:ilvl w:val="1"/>
          <w:numId w:val="29"/>
        </w:numPr>
        <w:spacing w:after="0" w:line="120" w:lineRule="auto"/>
        <w:ind w:left="1620"/>
        <w:textAlignment w:val="center"/>
        <w:rPr>
          <w:rFonts w:ascii="Calibri" w:eastAsia="Times New Roman" w:hAnsi="Calibri" w:cs="Times New Roman"/>
          <w:color w:val="000000"/>
        </w:rPr>
      </w:pPr>
      <w:r w:rsidRPr="008751A4">
        <w:rPr>
          <w:rFonts w:ascii="Arial" w:eastAsia="Times New Roman" w:hAnsi="Arial" w:cs="Arial"/>
          <w:color w:val="000000"/>
          <w:sz w:val="20"/>
          <w:szCs w:val="20"/>
          <w:lang w:val="en-GB"/>
        </w:rPr>
        <w:t xml:space="preserve">When the criteria of </w:t>
      </w:r>
      <w:r w:rsidRPr="008751A4">
        <w:rPr>
          <w:rFonts w:ascii="Arial" w:eastAsia="Times New Roman" w:hAnsi="Arial" w:cs="Arial"/>
          <w:color w:val="000000"/>
          <w:sz w:val="20"/>
          <w:szCs w:val="20"/>
        </w:rPr>
        <w:t>n</w:t>
      </w:r>
      <w:r w:rsidRPr="008751A4">
        <w:rPr>
          <w:rFonts w:ascii="Calibri" w:eastAsia="Times New Roman" w:hAnsi="Calibri" w:cs="Times New Roman"/>
          <w:color w:val="000000"/>
        </w:rPr>
        <w:t>ot in cell-edge</w:t>
      </w:r>
      <w:r w:rsidRPr="008751A4">
        <w:rPr>
          <w:rFonts w:ascii="Arial" w:eastAsia="Times New Roman" w:hAnsi="Arial" w:cs="Arial"/>
          <w:color w:val="000000"/>
          <w:sz w:val="20"/>
          <w:szCs w:val="20"/>
          <w:lang w:val="en-GB"/>
        </w:rPr>
        <w:t xml:space="preserve"> </w:t>
      </w:r>
      <w:r w:rsidRPr="008751A4">
        <w:rPr>
          <w:rFonts w:ascii="Calibri" w:eastAsia="Times New Roman" w:hAnsi="Calibri" w:cs="Times New Roman"/>
          <w:i/>
          <w:iCs/>
          <w:color w:val="000000"/>
        </w:rPr>
        <w:t xml:space="preserve">cellEdgeEvalutation-r16(s-SearchThresholdP-r16, s-SearchThresholdQ-r16) </w:t>
      </w:r>
      <w:r w:rsidRPr="008751A4">
        <w:rPr>
          <w:rFonts w:ascii="Arial" w:eastAsia="Times New Roman" w:hAnsi="Arial" w:cs="Arial"/>
          <w:color w:val="000000"/>
          <w:sz w:val="20"/>
          <w:szCs w:val="20"/>
          <w:lang w:val="en-GB"/>
        </w:rPr>
        <w:t>is fulfilled</w:t>
      </w:r>
    </w:p>
    <w:p w14:paraId="569B1A91" w14:textId="77777777" w:rsidR="008751A4" w:rsidRPr="008751A4" w:rsidRDefault="008751A4" w:rsidP="00935FA7">
      <w:pPr>
        <w:numPr>
          <w:ilvl w:val="1"/>
          <w:numId w:val="29"/>
        </w:numPr>
        <w:spacing w:after="0" w:line="120" w:lineRule="auto"/>
        <w:ind w:left="1620"/>
        <w:textAlignment w:val="center"/>
        <w:rPr>
          <w:rFonts w:ascii="Calibri" w:eastAsia="Times New Roman" w:hAnsi="Calibri" w:cs="Times New Roman"/>
          <w:color w:val="000000"/>
          <w:lang w:val="en-GB"/>
        </w:rPr>
      </w:pPr>
      <w:r w:rsidRPr="008751A4">
        <w:rPr>
          <w:rFonts w:ascii="Arial" w:eastAsia="Times New Roman" w:hAnsi="Arial" w:cs="Arial"/>
          <w:color w:val="000000"/>
          <w:sz w:val="20"/>
          <w:szCs w:val="20"/>
          <w:lang w:val="en-GB"/>
        </w:rPr>
        <w:t>RRM measurement relaxation with longer measurement intervals is applied</w:t>
      </w:r>
    </w:p>
    <w:p w14:paraId="17572204" w14:textId="77777777" w:rsidR="008751A4" w:rsidRPr="008751A4" w:rsidRDefault="008751A4" w:rsidP="00935FA7">
      <w:pPr>
        <w:numPr>
          <w:ilvl w:val="2"/>
          <w:numId w:val="29"/>
        </w:numPr>
        <w:spacing w:after="0" w:line="120" w:lineRule="auto"/>
        <w:textAlignment w:val="center"/>
        <w:rPr>
          <w:rFonts w:ascii="Calibri" w:eastAsia="Times New Roman" w:hAnsi="Calibri" w:cs="Times New Roman"/>
          <w:color w:val="000000"/>
        </w:rPr>
      </w:pPr>
      <w:r w:rsidRPr="008751A4">
        <w:rPr>
          <w:rFonts w:ascii="Arial" w:eastAsia="Times New Roman" w:hAnsi="Arial" w:cs="Arial"/>
          <w:color w:val="000000"/>
          <w:sz w:val="20"/>
          <w:szCs w:val="20"/>
          <w:lang w:val="en-GB"/>
        </w:rPr>
        <w:t>The scaling factor of measurement interval is</w:t>
      </w:r>
      <w:r w:rsidRPr="008751A4">
        <w:rPr>
          <w:rFonts w:ascii="Arial" w:eastAsia="Times New Roman" w:hAnsi="Arial" w:cs="Arial"/>
          <w:color w:val="000000"/>
          <w:sz w:val="20"/>
          <w:szCs w:val="20"/>
          <w:highlight w:val="green"/>
          <w:lang w:val="en-GB"/>
        </w:rPr>
        <w:t xml:space="preserve"> fixed</w:t>
      </w:r>
      <w:r w:rsidRPr="008751A4">
        <w:rPr>
          <w:rFonts w:ascii="Calibri" w:eastAsia="Times New Roman" w:hAnsi="Calibri" w:cs="Times New Roman"/>
          <w:color w:val="000000"/>
        </w:rPr>
        <w:t xml:space="preserve">                 </w:t>
      </w:r>
    </w:p>
    <w:p w14:paraId="04C0B82B" w14:textId="77777777" w:rsidR="008751A4" w:rsidRPr="008751A4" w:rsidRDefault="008751A4" w:rsidP="00935FA7">
      <w:pPr>
        <w:numPr>
          <w:ilvl w:val="0"/>
          <w:numId w:val="29"/>
        </w:numPr>
        <w:spacing w:after="0" w:line="120" w:lineRule="auto"/>
        <w:ind w:left="1080"/>
        <w:textAlignment w:val="center"/>
        <w:rPr>
          <w:rFonts w:ascii="Calibri" w:eastAsia="Times New Roman" w:hAnsi="Calibri" w:cs="Times New Roman"/>
          <w:color w:val="000000"/>
          <w:lang w:val="en-GB"/>
        </w:rPr>
      </w:pPr>
      <w:r w:rsidRPr="008751A4">
        <w:rPr>
          <w:rFonts w:ascii="Calibri" w:eastAsia="Times New Roman" w:hAnsi="Calibri" w:cs="Times New Roman"/>
          <w:color w:val="000000"/>
          <w:lang w:val="en-GB"/>
        </w:rPr>
        <w:t>#3: Low-mobility + Not in cell-edge scenario</w:t>
      </w:r>
    </w:p>
    <w:p w14:paraId="7065EC63" w14:textId="77777777" w:rsidR="008751A4" w:rsidRPr="008751A4" w:rsidRDefault="008751A4" w:rsidP="00935FA7">
      <w:pPr>
        <w:numPr>
          <w:ilvl w:val="1"/>
          <w:numId w:val="29"/>
        </w:numPr>
        <w:spacing w:after="0" w:line="120" w:lineRule="auto"/>
        <w:ind w:left="1620"/>
        <w:textAlignment w:val="center"/>
        <w:rPr>
          <w:rFonts w:ascii="Calibri" w:eastAsia="Times New Roman" w:hAnsi="Calibri" w:cs="Times New Roman"/>
          <w:color w:val="000000"/>
        </w:rPr>
      </w:pPr>
      <w:r w:rsidRPr="008751A4">
        <w:rPr>
          <w:rFonts w:ascii="Arial" w:eastAsia="Times New Roman" w:hAnsi="Arial" w:cs="Arial"/>
          <w:color w:val="000000"/>
          <w:sz w:val="20"/>
          <w:szCs w:val="20"/>
        </w:rPr>
        <w:t>When</w:t>
      </w:r>
    </w:p>
    <w:p w14:paraId="112A7699" w14:textId="77777777" w:rsidR="008751A4" w:rsidRPr="008751A4" w:rsidRDefault="008751A4" w:rsidP="00935FA7">
      <w:pPr>
        <w:numPr>
          <w:ilvl w:val="2"/>
          <w:numId w:val="29"/>
        </w:numPr>
        <w:spacing w:after="0" w:line="120" w:lineRule="auto"/>
        <w:textAlignment w:val="center"/>
        <w:rPr>
          <w:rFonts w:ascii="Calibri" w:eastAsia="Times New Roman" w:hAnsi="Calibri" w:cs="Times New Roman"/>
          <w:color w:val="000000"/>
        </w:rPr>
      </w:pPr>
      <w:r w:rsidRPr="008751A4">
        <w:rPr>
          <w:rFonts w:ascii="Arial" w:eastAsia="Times New Roman" w:hAnsi="Arial" w:cs="Arial"/>
          <w:color w:val="000000"/>
          <w:sz w:val="20"/>
          <w:szCs w:val="20"/>
        </w:rPr>
        <w:t>B</w:t>
      </w:r>
      <w:r w:rsidRPr="008751A4">
        <w:rPr>
          <w:rFonts w:ascii="Arial" w:eastAsia="Times New Roman" w:hAnsi="Arial" w:cs="Arial"/>
          <w:color w:val="000000"/>
          <w:sz w:val="20"/>
          <w:szCs w:val="20"/>
          <w:lang w:val="en-GB"/>
        </w:rPr>
        <w:t>oth low mobility and not-at-cell-edge criteria are fulfilled, and</w:t>
      </w:r>
    </w:p>
    <w:p w14:paraId="25147CF6" w14:textId="77777777" w:rsidR="008751A4" w:rsidRPr="008751A4" w:rsidRDefault="008751A4" w:rsidP="00935FA7">
      <w:pPr>
        <w:numPr>
          <w:ilvl w:val="2"/>
          <w:numId w:val="29"/>
        </w:numPr>
        <w:spacing w:after="0" w:line="120" w:lineRule="auto"/>
        <w:textAlignment w:val="center"/>
        <w:rPr>
          <w:rFonts w:ascii="Calibri" w:eastAsia="Times New Roman" w:hAnsi="Calibri" w:cs="Times New Roman"/>
          <w:color w:val="000000"/>
          <w:lang w:val="en-GB"/>
        </w:rPr>
      </w:pPr>
      <w:r w:rsidRPr="008751A4">
        <w:rPr>
          <w:rFonts w:ascii="Arial" w:eastAsia="Times New Roman" w:hAnsi="Arial" w:cs="Arial"/>
          <w:color w:val="000000"/>
          <w:sz w:val="20"/>
          <w:szCs w:val="20"/>
          <w:lang w:val="en-GB"/>
        </w:rPr>
        <w:t xml:space="preserve">Less than </w:t>
      </w:r>
      <w:r w:rsidRPr="008751A4">
        <w:rPr>
          <w:rFonts w:ascii="Arial" w:eastAsia="Times New Roman" w:hAnsi="Arial" w:cs="Arial"/>
          <w:color w:val="000000"/>
          <w:sz w:val="20"/>
          <w:szCs w:val="20"/>
          <w:highlight w:val="green"/>
          <w:lang w:val="en-GB"/>
        </w:rPr>
        <w:t>1 hour</w:t>
      </w:r>
      <w:r w:rsidRPr="008751A4">
        <w:rPr>
          <w:rFonts w:ascii="Arial" w:eastAsia="Times New Roman" w:hAnsi="Arial" w:cs="Arial"/>
          <w:color w:val="000000"/>
          <w:sz w:val="20"/>
          <w:szCs w:val="20"/>
          <w:lang w:val="en-GB"/>
        </w:rPr>
        <w:t xml:space="preserve"> have passed since measurements for cell reselection were last performed.</w:t>
      </w:r>
    </w:p>
    <w:p w14:paraId="1E0AB7BF" w14:textId="77777777" w:rsidR="008751A4" w:rsidRPr="008751A4" w:rsidRDefault="008751A4" w:rsidP="00935FA7">
      <w:pPr>
        <w:numPr>
          <w:ilvl w:val="1"/>
          <w:numId w:val="29"/>
        </w:numPr>
        <w:spacing w:after="0" w:line="120" w:lineRule="auto"/>
        <w:ind w:left="1620"/>
        <w:textAlignment w:val="center"/>
        <w:rPr>
          <w:rFonts w:ascii="Calibri" w:eastAsia="Times New Roman" w:hAnsi="Calibri" w:cs="Times New Roman"/>
          <w:color w:val="000000"/>
        </w:rPr>
      </w:pPr>
      <w:r w:rsidRPr="008751A4">
        <w:rPr>
          <w:rFonts w:ascii="Calibri" w:eastAsia="Times New Roman" w:hAnsi="Calibri" w:cs="Times New Roman"/>
          <w:color w:val="000000"/>
        </w:rPr>
        <w:t xml:space="preserve">UE is not required to meet the intra-frequency, inter-frequency, and </w:t>
      </w:r>
      <w:r w:rsidRPr="008751A4">
        <w:rPr>
          <w:rFonts w:ascii="Calibri" w:eastAsia="Times New Roman" w:hAnsi="Calibri" w:cs="Times New Roman"/>
          <w:color w:val="000000"/>
          <w:highlight w:val="green"/>
        </w:rPr>
        <w:t>inter-RAT</w:t>
      </w:r>
      <w:r w:rsidRPr="008751A4">
        <w:rPr>
          <w:rFonts w:ascii="Calibri" w:eastAsia="Times New Roman" w:hAnsi="Calibri" w:cs="Times New Roman"/>
          <w:color w:val="000000"/>
        </w:rPr>
        <w:t xml:space="preserve"> neighbor cell measurement requirements</w:t>
      </w:r>
    </w:p>
    <w:p w14:paraId="33E26DA6" w14:textId="77777777" w:rsidR="008751A4" w:rsidRPr="008751A4" w:rsidRDefault="008751A4" w:rsidP="00935FA7">
      <w:pPr>
        <w:numPr>
          <w:ilvl w:val="0"/>
          <w:numId w:val="30"/>
        </w:numPr>
        <w:spacing w:after="0" w:line="120" w:lineRule="auto"/>
        <w:ind w:left="1080"/>
        <w:textAlignment w:val="center"/>
        <w:rPr>
          <w:rFonts w:ascii="Calibri" w:eastAsia="Times New Roman" w:hAnsi="Calibri" w:cs="Times New Roman"/>
          <w:color w:val="000000"/>
        </w:rPr>
      </w:pPr>
      <w:r w:rsidRPr="008751A4">
        <w:rPr>
          <w:rFonts w:ascii="Calibri" w:eastAsia="Times New Roman" w:hAnsi="Calibri" w:cs="Times New Roman"/>
          <w:color w:val="000000"/>
        </w:rPr>
        <w:t>When S</w:t>
      </w:r>
      <w:r w:rsidRPr="008751A4">
        <w:rPr>
          <w:rFonts w:ascii="Calibri" w:eastAsia="Times New Roman" w:hAnsi="Calibri" w:cs="Times New Roman"/>
          <w:color w:val="000000"/>
          <w:vertAlign w:val="subscript"/>
        </w:rPr>
        <w:t>rxlev</w:t>
      </w:r>
      <w:r w:rsidRPr="008751A4">
        <w:rPr>
          <w:rFonts w:ascii="Calibri" w:eastAsia="Times New Roman" w:hAnsi="Calibri" w:cs="Times New Roman"/>
          <w:color w:val="000000"/>
        </w:rPr>
        <w:t xml:space="preserve"> &gt; S</w:t>
      </w:r>
      <w:r w:rsidRPr="008751A4">
        <w:rPr>
          <w:rFonts w:ascii="Calibri" w:eastAsia="Times New Roman" w:hAnsi="Calibri" w:cs="Times New Roman"/>
          <w:color w:val="000000"/>
          <w:vertAlign w:val="subscript"/>
        </w:rPr>
        <w:t>nonIntraSearchP</w:t>
      </w:r>
      <w:r w:rsidRPr="008751A4">
        <w:rPr>
          <w:rFonts w:ascii="Calibri" w:eastAsia="Times New Roman" w:hAnsi="Calibri" w:cs="Times New Roman"/>
          <w:color w:val="000000"/>
        </w:rPr>
        <w:t xml:space="preserve"> and S</w:t>
      </w:r>
      <w:r w:rsidRPr="008751A4">
        <w:rPr>
          <w:rFonts w:ascii="Calibri" w:eastAsia="Times New Roman" w:hAnsi="Calibri" w:cs="Times New Roman"/>
          <w:color w:val="000000"/>
          <w:vertAlign w:val="subscript"/>
        </w:rPr>
        <w:t>qual</w:t>
      </w:r>
      <w:r w:rsidRPr="008751A4">
        <w:rPr>
          <w:rFonts w:ascii="Calibri" w:eastAsia="Times New Roman" w:hAnsi="Calibri" w:cs="Times New Roman"/>
          <w:color w:val="000000"/>
        </w:rPr>
        <w:t xml:space="preserve"> &gt; S</w:t>
      </w:r>
      <w:r w:rsidRPr="008751A4">
        <w:rPr>
          <w:rFonts w:ascii="Calibri" w:eastAsia="Times New Roman" w:hAnsi="Calibri" w:cs="Times New Roman"/>
          <w:color w:val="000000"/>
          <w:vertAlign w:val="subscript"/>
        </w:rPr>
        <w:t>nonIntraSearchQ</w:t>
      </w:r>
      <w:r w:rsidRPr="008751A4">
        <w:rPr>
          <w:rFonts w:ascii="Calibri" w:eastAsia="Times New Roman" w:hAnsi="Calibri" w:cs="Times New Roman"/>
          <w:color w:val="000000"/>
        </w:rPr>
        <w:t>:</w:t>
      </w:r>
    </w:p>
    <w:p w14:paraId="10954B94" w14:textId="77777777" w:rsidR="008751A4" w:rsidRPr="008751A4" w:rsidRDefault="008751A4" w:rsidP="00935FA7">
      <w:pPr>
        <w:numPr>
          <w:ilvl w:val="1"/>
          <w:numId w:val="30"/>
        </w:numPr>
        <w:spacing w:after="0" w:line="120" w:lineRule="auto"/>
        <w:ind w:left="1620"/>
        <w:textAlignment w:val="center"/>
        <w:rPr>
          <w:rFonts w:ascii="Calibri" w:eastAsia="Times New Roman" w:hAnsi="Calibri" w:cs="Times New Roman"/>
          <w:color w:val="000000"/>
        </w:rPr>
      </w:pPr>
      <w:r w:rsidRPr="00935FA7">
        <w:rPr>
          <w:rFonts w:ascii="Calibri" w:eastAsia="Times New Roman" w:hAnsi="Calibri" w:cs="Times New Roman"/>
          <w:color w:val="000000"/>
        </w:rPr>
        <w:t>No relaxation measurements</w:t>
      </w:r>
      <w:r w:rsidRPr="00C1697C">
        <w:rPr>
          <w:rFonts w:ascii="Calibri" w:eastAsia="Times New Roman" w:hAnsi="Calibri" w:cs="Times New Roman"/>
          <w:color w:val="000000"/>
        </w:rPr>
        <w:t xml:space="preserve"> on </w:t>
      </w:r>
      <w:r w:rsidRPr="00935FA7">
        <w:rPr>
          <w:rFonts w:ascii="Calibri" w:eastAsia="Times New Roman" w:hAnsi="Calibri" w:cs="Times New Roman"/>
          <w:color w:val="000000"/>
        </w:rPr>
        <w:t>higher priority carriers</w:t>
      </w:r>
      <w:r w:rsidRPr="008751A4">
        <w:rPr>
          <w:rFonts w:ascii="Calibri" w:eastAsia="Times New Roman" w:hAnsi="Calibri" w:cs="Times New Roman"/>
          <w:color w:val="000000"/>
        </w:rPr>
        <w:t xml:space="preserve"> further than T</w:t>
      </w:r>
      <w:r w:rsidRPr="008751A4">
        <w:rPr>
          <w:rFonts w:ascii="Calibri" w:eastAsia="Times New Roman" w:hAnsi="Calibri" w:cs="Times New Roman"/>
          <w:color w:val="000000"/>
          <w:vertAlign w:val="subscript"/>
        </w:rPr>
        <w:t>higher_priority_search</w:t>
      </w:r>
      <w:r w:rsidRPr="008751A4">
        <w:rPr>
          <w:rFonts w:ascii="Calibri" w:eastAsia="Times New Roman" w:hAnsi="Calibri" w:cs="Times New Roman"/>
          <w:color w:val="000000"/>
        </w:rPr>
        <w:t xml:space="preserve"> is expected, when the criteria of low mobility is not configured or not fulfilled.</w:t>
      </w:r>
    </w:p>
    <w:p w14:paraId="4A81312D" w14:textId="77777777" w:rsidR="008751A4" w:rsidRPr="00C1697C" w:rsidRDefault="008751A4" w:rsidP="00935FA7">
      <w:pPr>
        <w:numPr>
          <w:ilvl w:val="2"/>
          <w:numId w:val="30"/>
        </w:numPr>
        <w:spacing w:after="0" w:line="120" w:lineRule="auto"/>
        <w:textAlignment w:val="center"/>
        <w:rPr>
          <w:rFonts w:ascii="Calibri" w:eastAsia="Times New Roman" w:hAnsi="Calibri" w:cs="Times New Roman"/>
          <w:color w:val="000000"/>
        </w:rPr>
      </w:pPr>
      <w:r w:rsidRPr="00935FA7">
        <w:rPr>
          <w:rFonts w:ascii="Calibri" w:eastAsia="Times New Roman" w:hAnsi="Calibri" w:cs="Times New Roman"/>
          <w:color w:val="000000"/>
        </w:rPr>
        <w:t>RAN4’s assumption is that criteria of not in cell edge must be fulfilled in this scenario</w:t>
      </w:r>
      <w:r w:rsidRPr="00C1697C">
        <w:rPr>
          <w:rFonts w:ascii="Calibri" w:eastAsia="Times New Roman" w:hAnsi="Calibri" w:cs="Times New Roman"/>
          <w:color w:val="000000"/>
        </w:rPr>
        <w:t>;</w:t>
      </w:r>
    </w:p>
    <w:p w14:paraId="59485EF7" w14:textId="77777777" w:rsidR="008751A4" w:rsidRPr="008751A4" w:rsidRDefault="008751A4" w:rsidP="00935FA7">
      <w:pPr>
        <w:numPr>
          <w:ilvl w:val="1"/>
          <w:numId w:val="30"/>
        </w:numPr>
        <w:spacing w:after="0" w:line="120" w:lineRule="auto"/>
        <w:ind w:left="1620"/>
        <w:textAlignment w:val="center"/>
        <w:rPr>
          <w:rFonts w:ascii="Calibri" w:eastAsia="Times New Roman" w:hAnsi="Calibri" w:cs="Times New Roman"/>
          <w:color w:val="000000"/>
        </w:rPr>
      </w:pPr>
      <w:r w:rsidRPr="008751A4">
        <w:rPr>
          <w:rFonts w:ascii="Calibri" w:eastAsia="Times New Roman" w:hAnsi="Calibri" w:cs="Times New Roman"/>
          <w:color w:val="000000"/>
        </w:rPr>
        <w:t>UE can stop both equal/low priority and high priority inter-freq/inter-RAT measurements, when criteria of low mobility and not in cell edge are both fulfilled.</w:t>
      </w:r>
    </w:p>
    <w:p w14:paraId="48701ED8" w14:textId="77777777" w:rsidR="008751A4" w:rsidRPr="008751A4" w:rsidRDefault="008751A4" w:rsidP="00935FA7">
      <w:pPr>
        <w:numPr>
          <w:ilvl w:val="0"/>
          <w:numId w:val="30"/>
        </w:numPr>
        <w:spacing w:after="0" w:line="120" w:lineRule="auto"/>
        <w:ind w:left="1080"/>
        <w:textAlignment w:val="center"/>
        <w:rPr>
          <w:rFonts w:ascii="Calibri" w:eastAsia="Times New Roman" w:hAnsi="Calibri" w:cs="Times New Roman"/>
          <w:color w:val="000000"/>
        </w:rPr>
      </w:pPr>
      <w:r w:rsidRPr="008751A4">
        <w:rPr>
          <w:rFonts w:ascii="Calibri" w:eastAsia="Times New Roman" w:hAnsi="Calibri" w:cs="Times New Roman"/>
          <w:color w:val="000000"/>
        </w:rPr>
        <w:t>When S</w:t>
      </w:r>
      <w:r w:rsidRPr="008751A4">
        <w:rPr>
          <w:rFonts w:ascii="Calibri" w:eastAsia="Times New Roman" w:hAnsi="Calibri" w:cs="Times New Roman"/>
          <w:color w:val="000000"/>
          <w:vertAlign w:val="subscript"/>
        </w:rPr>
        <w:t>rxlev</w:t>
      </w:r>
      <w:r w:rsidRPr="008751A4">
        <w:rPr>
          <w:rFonts w:ascii="Calibri" w:eastAsia="Times New Roman" w:hAnsi="Calibri" w:cs="Times New Roman"/>
          <w:color w:val="000000"/>
        </w:rPr>
        <w:t xml:space="preserve"> </w:t>
      </w:r>
      <w:r w:rsidRPr="008751A4">
        <w:rPr>
          <w:rFonts w:ascii="Cambria Math" w:eastAsia="Times New Roman" w:hAnsi="Cambria Math" w:cs="Times New Roman"/>
          <w:color w:val="000000"/>
        </w:rPr>
        <w:t>≤</w:t>
      </w:r>
      <w:r w:rsidRPr="008751A4">
        <w:rPr>
          <w:rFonts w:ascii="Calibri" w:eastAsia="Times New Roman" w:hAnsi="Calibri" w:cs="Times New Roman"/>
          <w:color w:val="000000"/>
        </w:rPr>
        <w:t xml:space="preserve"> S</w:t>
      </w:r>
      <w:r w:rsidRPr="008751A4">
        <w:rPr>
          <w:rFonts w:ascii="Calibri" w:eastAsia="Times New Roman" w:hAnsi="Calibri" w:cs="Times New Roman"/>
          <w:color w:val="000000"/>
          <w:vertAlign w:val="subscript"/>
        </w:rPr>
        <w:t>nonIntraSearchP</w:t>
      </w:r>
      <w:r w:rsidRPr="008751A4">
        <w:rPr>
          <w:rFonts w:ascii="Calibri" w:eastAsia="Times New Roman" w:hAnsi="Calibri" w:cs="Times New Roman"/>
          <w:color w:val="000000"/>
        </w:rPr>
        <w:t xml:space="preserve"> or S</w:t>
      </w:r>
      <w:r w:rsidRPr="008751A4">
        <w:rPr>
          <w:rFonts w:ascii="Calibri" w:eastAsia="Times New Roman" w:hAnsi="Calibri" w:cs="Times New Roman"/>
          <w:color w:val="000000"/>
          <w:vertAlign w:val="subscript"/>
        </w:rPr>
        <w:t>qual</w:t>
      </w:r>
      <w:r w:rsidRPr="008751A4">
        <w:rPr>
          <w:rFonts w:ascii="Calibri" w:eastAsia="Times New Roman" w:hAnsi="Calibri" w:cs="Times New Roman"/>
          <w:color w:val="000000"/>
        </w:rPr>
        <w:t xml:space="preserve"> </w:t>
      </w:r>
      <w:r w:rsidRPr="008751A4">
        <w:rPr>
          <w:rFonts w:ascii="Cambria Math" w:eastAsia="Times New Roman" w:hAnsi="Cambria Math" w:cs="Times New Roman"/>
          <w:color w:val="000000"/>
          <w:lang w:val=""/>
        </w:rPr>
        <w:t>≤</w:t>
      </w:r>
      <w:r w:rsidRPr="008751A4">
        <w:rPr>
          <w:rFonts w:ascii="Calibri" w:eastAsia="Times New Roman" w:hAnsi="Calibri" w:cs="Times New Roman"/>
          <w:color w:val="000000"/>
          <w:lang w:val=""/>
        </w:rPr>
        <w:t xml:space="preserve"> S</w:t>
      </w:r>
      <w:r w:rsidRPr="008751A4">
        <w:rPr>
          <w:rFonts w:ascii="Calibri" w:eastAsia="Times New Roman" w:hAnsi="Calibri" w:cs="Times New Roman"/>
          <w:color w:val="000000"/>
          <w:vertAlign w:val="subscript"/>
          <w:lang w:val=""/>
        </w:rPr>
        <w:t>nonIntraSearchQ</w:t>
      </w:r>
      <w:r w:rsidRPr="008751A4">
        <w:rPr>
          <w:rFonts w:ascii="Calibri" w:eastAsia="Times New Roman" w:hAnsi="Calibri" w:cs="Times New Roman"/>
          <w:color w:val="000000"/>
          <w:lang w:val=""/>
        </w:rPr>
        <w:t xml:space="preserve">: </w:t>
      </w:r>
    </w:p>
    <w:p w14:paraId="105C1AA4" w14:textId="77777777" w:rsidR="008751A4" w:rsidRPr="00C1697C" w:rsidRDefault="008751A4" w:rsidP="00935FA7">
      <w:pPr>
        <w:numPr>
          <w:ilvl w:val="1"/>
          <w:numId w:val="30"/>
        </w:numPr>
        <w:spacing w:after="0" w:line="120" w:lineRule="auto"/>
        <w:ind w:left="1620"/>
        <w:textAlignment w:val="center"/>
        <w:rPr>
          <w:rFonts w:ascii="Calibri" w:eastAsia="Times New Roman" w:hAnsi="Calibri" w:cs="Times New Roman"/>
          <w:color w:val="000000"/>
        </w:rPr>
      </w:pPr>
      <w:r w:rsidRPr="00C1697C">
        <w:rPr>
          <w:rFonts w:ascii="Calibri" w:eastAsia="Times New Roman" w:hAnsi="Calibri" w:cs="Times New Roman"/>
          <w:color w:val="000000"/>
        </w:rPr>
        <w:lastRenderedPageBreak/>
        <w:t xml:space="preserve">The relaxed requirement for the frequency layer of higher priority uses the </w:t>
      </w:r>
      <w:r w:rsidRPr="00935FA7">
        <w:rPr>
          <w:rFonts w:ascii="Calibri" w:eastAsia="Times New Roman" w:hAnsi="Calibri" w:cs="Times New Roman"/>
          <w:color w:val="000000"/>
        </w:rPr>
        <w:t>same relaxed measurement requirement</w:t>
      </w:r>
      <w:r w:rsidRPr="00C1697C">
        <w:rPr>
          <w:rFonts w:ascii="Calibri" w:eastAsia="Times New Roman" w:hAnsi="Calibri" w:cs="Times New Roman"/>
          <w:color w:val="000000"/>
        </w:rPr>
        <w:t xml:space="preserve"> as those for the frequency layer of equal/lower priority.</w:t>
      </w:r>
    </w:p>
    <w:p w14:paraId="5EE411C6" w14:textId="77777777" w:rsidR="008751A4" w:rsidRDefault="008751A4" w:rsidP="00D91230">
      <w:pPr>
        <w:jc w:val="both"/>
        <w:rPr>
          <w:rFonts w:ascii="Arial" w:hAnsi="Arial" w:cs="Arial"/>
        </w:rPr>
      </w:pPr>
    </w:p>
    <w:p w14:paraId="5E5A40FF" w14:textId="730F9DBB" w:rsidR="00D91230" w:rsidRPr="00B50310" w:rsidRDefault="008751A4" w:rsidP="00D9123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D91230" w:rsidRPr="00655727">
        <w:rPr>
          <w:rFonts w:ascii="Arial" w:hAnsi="Arial" w:cs="Arial"/>
        </w:rPr>
        <w:t>e can divide the UE behavior</w:t>
      </w:r>
      <w:r w:rsidR="00D91230">
        <w:rPr>
          <w:rFonts w:ascii="Arial" w:hAnsi="Arial" w:cs="Arial" w:hint="eastAsia"/>
        </w:rPr>
        <w:t>s</w:t>
      </w:r>
      <w:r w:rsidR="00D91230" w:rsidRPr="00655727">
        <w:rPr>
          <w:rFonts w:ascii="Arial" w:hAnsi="Arial" w:cs="Arial"/>
        </w:rPr>
        <w:t xml:space="preserve"> ba</w:t>
      </w:r>
      <w:r w:rsidR="00D91230">
        <w:rPr>
          <w:rFonts w:ascii="Arial" w:hAnsi="Arial" w:cs="Arial"/>
        </w:rPr>
        <w:t>sed on 3 different UE locations</w:t>
      </w:r>
      <w:r w:rsidR="00D91230" w:rsidRPr="00655727">
        <w:rPr>
          <w:rFonts w:ascii="Arial" w:hAnsi="Arial" w:cs="Arial"/>
        </w:rPr>
        <w:t xml:space="preserve"> shown in</w:t>
      </w:r>
      <w:r w:rsidR="006E3C0C">
        <w:rPr>
          <w:rFonts w:ascii="Arial" w:hAnsi="Arial" w:cs="Arial"/>
        </w:rPr>
        <w:t xml:space="preserve"> </w:t>
      </w:r>
      <w:r w:rsidR="005608BF">
        <w:rPr>
          <w:rFonts w:ascii="Arial" w:hAnsi="Arial" w:cs="Arial"/>
        </w:rPr>
        <w:fldChar w:fldCharType="begin"/>
      </w:r>
      <w:r w:rsidR="005608BF">
        <w:rPr>
          <w:rFonts w:ascii="Arial" w:hAnsi="Arial" w:cs="Arial"/>
        </w:rPr>
        <w:instrText xml:space="preserve"> REF _Ref40218877 \h  \* MERGEFORMAT </w:instrText>
      </w:r>
      <w:r w:rsidR="005608BF">
        <w:rPr>
          <w:rFonts w:ascii="Arial" w:hAnsi="Arial" w:cs="Arial"/>
        </w:rPr>
      </w:r>
      <w:r w:rsidR="005608BF">
        <w:rPr>
          <w:rFonts w:ascii="Arial" w:hAnsi="Arial" w:cs="Arial"/>
        </w:rPr>
        <w:fldChar w:fldCharType="separate"/>
      </w:r>
      <w:r w:rsidR="00077C12" w:rsidRPr="00077C12">
        <w:rPr>
          <w:rFonts w:ascii="Arial" w:hAnsi="Arial" w:cs="Arial"/>
        </w:rPr>
        <w:t>Figure 1</w:t>
      </w:r>
      <w:r w:rsidR="005608BF">
        <w:rPr>
          <w:rFonts w:ascii="Arial" w:hAnsi="Arial" w:cs="Arial"/>
        </w:rPr>
        <w:fldChar w:fldCharType="end"/>
      </w:r>
      <w:r w:rsidR="00D91230" w:rsidRPr="00655727">
        <w:rPr>
          <w:rFonts w:ascii="Arial" w:hAnsi="Arial" w:cs="Arial"/>
        </w:rPr>
        <w:t xml:space="preserve">, </w:t>
      </w:r>
      <w:r w:rsidR="00D91230">
        <w:rPr>
          <w:rFonts w:ascii="Arial" w:hAnsi="Arial" w:cs="Arial" w:hint="eastAsia"/>
        </w:rPr>
        <w:t xml:space="preserve">i.e., </w:t>
      </w:r>
      <w:r w:rsidR="00D91230" w:rsidRPr="00655727">
        <w:rPr>
          <w:rFonts w:ascii="Arial" w:hAnsi="Arial" w:cs="Arial"/>
        </w:rPr>
        <w:t>the cell center, middle area, and cell edge</w:t>
      </w:r>
      <w:r w:rsidR="00D91230">
        <w:rPr>
          <w:rFonts w:ascii="Arial" w:hAnsi="Arial" w:cs="Arial" w:hint="eastAsia"/>
        </w:rPr>
        <w:t>.</w:t>
      </w:r>
    </w:p>
    <w:p w14:paraId="477C4C94" w14:textId="1EC7B2B3" w:rsidR="00D91230" w:rsidRDefault="00D91230" w:rsidP="00D91230">
      <w:pPr>
        <w:jc w:val="center"/>
      </w:pPr>
      <w:r>
        <w:rPr>
          <w:noProof/>
        </w:rPr>
        <w:drawing>
          <wp:inline distT="0" distB="0" distL="0" distR="0" wp14:anchorId="373B00E1" wp14:editId="1D34B4AB">
            <wp:extent cx="4677049" cy="2126046"/>
            <wp:effectExtent l="0" t="0" r="9525" b="762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1659" cy="21326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55727">
        <w:t xml:space="preserve"> </w:t>
      </w:r>
    </w:p>
    <w:p w14:paraId="0692B0B9" w14:textId="77777777" w:rsidR="00D91230" w:rsidRPr="00B50310" w:rsidRDefault="00D91230" w:rsidP="00D91230">
      <w:pPr>
        <w:pStyle w:val="Caption"/>
        <w:jc w:val="center"/>
      </w:pPr>
      <w:bookmarkStart w:id="7" w:name="_Ref40218877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077C12">
        <w:rPr>
          <w:noProof/>
        </w:rPr>
        <w:t>1</w:t>
      </w:r>
      <w:r>
        <w:rPr>
          <w:noProof/>
        </w:rPr>
        <w:fldChar w:fldCharType="end"/>
      </w:r>
      <w:bookmarkEnd w:id="7"/>
      <w:r>
        <w:t>:</w:t>
      </w:r>
      <w:r w:rsidRPr="00413536">
        <w:t xml:space="preserve"> </w:t>
      </w:r>
      <w:r w:rsidRPr="00B50310">
        <w:rPr>
          <w:rFonts w:hint="eastAsia"/>
        </w:rPr>
        <w:t>3 UE locations in ILDE RRM measurement</w:t>
      </w:r>
    </w:p>
    <w:p w14:paraId="414AE08E" w14:textId="77777777" w:rsidR="00621DFF" w:rsidRDefault="00621DFF" w:rsidP="00621DFF">
      <w:pPr>
        <w:pStyle w:val="Caption"/>
        <w:jc w:val="both"/>
        <w:rPr>
          <w:rFonts w:ascii="Arial" w:eastAsiaTheme="minorEastAsia" w:hAnsi="Arial" w:cs="Arial"/>
          <w:b w:val="0"/>
          <w:sz w:val="22"/>
          <w:szCs w:val="22"/>
        </w:rPr>
      </w:pPr>
    </w:p>
    <w:p w14:paraId="31A1A77E" w14:textId="37351E49" w:rsidR="00D91230" w:rsidRDefault="00D91230" w:rsidP="00621DFF">
      <w:pPr>
        <w:pStyle w:val="Caption"/>
        <w:jc w:val="both"/>
        <w:rPr>
          <w:rFonts w:ascii="Arial" w:hAnsi="Arial" w:cs="Arial"/>
        </w:rPr>
      </w:pPr>
      <w:r>
        <w:rPr>
          <w:rFonts w:ascii="Arial" w:eastAsiaTheme="minorEastAsia" w:hAnsi="Arial" w:cs="Arial" w:hint="eastAsia"/>
          <w:b w:val="0"/>
          <w:sz w:val="22"/>
          <w:szCs w:val="22"/>
        </w:rPr>
        <w:t>The scenarios and the corresponding UE behaviors for IDLE mode power saving are listed in</w:t>
      </w:r>
      <w:r w:rsidR="006E3C0C">
        <w:rPr>
          <w:rFonts w:ascii="Arial" w:eastAsiaTheme="minorEastAsia" w:hAnsi="Arial" w:cs="Arial"/>
          <w:b w:val="0"/>
          <w:sz w:val="22"/>
          <w:szCs w:val="22"/>
        </w:rPr>
        <w:t xml:space="preserve"> </w:t>
      </w:r>
      <w:r w:rsidR="005608BF">
        <w:rPr>
          <w:rFonts w:ascii="Arial" w:eastAsiaTheme="minorEastAsia" w:hAnsi="Arial" w:cs="Arial"/>
          <w:b w:val="0"/>
          <w:sz w:val="22"/>
          <w:szCs w:val="22"/>
        </w:rPr>
        <w:fldChar w:fldCharType="begin"/>
      </w:r>
      <w:r w:rsidR="005608BF">
        <w:rPr>
          <w:rFonts w:ascii="Arial" w:eastAsiaTheme="minorEastAsia" w:hAnsi="Arial" w:cs="Arial"/>
          <w:b w:val="0"/>
          <w:sz w:val="22"/>
          <w:szCs w:val="22"/>
        </w:rPr>
        <w:instrText xml:space="preserve"> REF _Ref40219032 \h  \* MERGEFORMAT </w:instrText>
      </w:r>
      <w:r w:rsidR="005608BF">
        <w:rPr>
          <w:rFonts w:ascii="Arial" w:eastAsiaTheme="minorEastAsia" w:hAnsi="Arial" w:cs="Arial"/>
          <w:b w:val="0"/>
          <w:sz w:val="22"/>
          <w:szCs w:val="22"/>
        </w:rPr>
      </w:r>
      <w:r w:rsidR="005608BF">
        <w:rPr>
          <w:rFonts w:ascii="Arial" w:eastAsiaTheme="minorEastAsia" w:hAnsi="Arial" w:cs="Arial"/>
          <w:b w:val="0"/>
          <w:sz w:val="22"/>
          <w:szCs w:val="22"/>
        </w:rPr>
        <w:fldChar w:fldCharType="separate"/>
      </w:r>
      <w:r w:rsidR="00077C12" w:rsidRPr="00077C12">
        <w:rPr>
          <w:rFonts w:ascii="Arial" w:eastAsiaTheme="minorEastAsia" w:hAnsi="Arial" w:cs="Arial"/>
          <w:b w:val="0"/>
          <w:sz w:val="22"/>
          <w:szCs w:val="22"/>
        </w:rPr>
        <w:t>Table 1</w:t>
      </w:r>
      <w:r w:rsidR="005608BF">
        <w:rPr>
          <w:rFonts w:ascii="Arial" w:eastAsiaTheme="minorEastAsia" w:hAnsi="Arial" w:cs="Arial"/>
          <w:b w:val="0"/>
          <w:sz w:val="22"/>
          <w:szCs w:val="22"/>
        </w:rPr>
        <w:fldChar w:fldCharType="end"/>
      </w:r>
      <w:r>
        <w:rPr>
          <w:rFonts w:ascii="Arial" w:eastAsiaTheme="minorEastAsia" w:hAnsi="Arial" w:cs="Arial" w:hint="eastAsia"/>
          <w:b w:val="0"/>
          <w:sz w:val="22"/>
          <w:szCs w:val="22"/>
        </w:rPr>
        <w:t xml:space="preserve">, where scaling </w:t>
      </w:r>
      <w:r w:rsidRPr="00B50310">
        <w:rPr>
          <w:rFonts w:ascii="Arial" w:eastAsiaTheme="minorEastAsia" w:hAnsi="Arial" w:cs="Arial" w:hint="eastAsia"/>
          <w:b w:val="0"/>
          <w:sz w:val="22"/>
          <w:szCs w:val="22"/>
        </w:rPr>
        <w:t xml:space="preserve">factors </w:t>
      </w:r>
      <w:r w:rsidRPr="00B50310">
        <w:rPr>
          <w:rFonts w:ascii="Arial" w:hAnsi="Arial" w:cs="Arial"/>
          <w:b w:val="0"/>
          <w:bCs/>
          <w:sz w:val="22"/>
          <w:szCs w:val="22"/>
        </w:rPr>
        <w:t>K</w:t>
      </w:r>
      <w:r w:rsidRPr="00B50310">
        <w:rPr>
          <w:rFonts w:ascii="Arial" w:hAnsi="Arial" w:cs="Arial"/>
          <w:b w:val="0"/>
          <w:bCs/>
          <w:sz w:val="22"/>
          <w:szCs w:val="22"/>
          <w:vertAlign w:val="subscript"/>
        </w:rPr>
        <w:t>relax_LowMobility</w:t>
      </w:r>
      <w:r w:rsidRPr="00B50310">
        <w:rPr>
          <w:rFonts w:ascii="Arial" w:eastAsiaTheme="minorEastAsia" w:hAnsi="Arial" w:cs="Arial" w:hint="eastAsia"/>
          <w:b w:val="0"/>
          <w:sz w:val="28"/>
          <w:szCs w:val="22"/>
        </w:rPr>
        <w:t xml:space="preserve"> </w:t>
      </w:r>
      <w:r w:rsidRPr="00B50310">
        <w:rPr>
          <w:rFonts w:ascii="Arial" w:eastAsiaTheme="minorEastAsia" w:hAnsi="Arial" w:cs="Arial" w:hint="eastAsia"/>
          <w:b w:val="0"/>
          <w:sz w:val="22"/>
          <w:szCs w:val="22"/>
        </w:rPr>
        <w:t>and</w:t>
      </w:r>
      <w:r w:rsidRPr="00B50310">
        <w:rPr>
          <w:rFonts w:ascii="Arial" w:eastAsiaTheme="minorEastAsia" w:hAnsi="Arial" w:cs="Arial" w:hint="eastAsia"/>
          <w:b w:val="0"/>
          <w:sz w:val="28"/>
          <w:szCs w:val="22"/>
        </w:rPr>
        <w:t xml:space="preserve"> </w:t>
      </w:r>
      <w:r w:rsidRPr="00B50310">
        <w:rPr>
          <w:rFonts w:ascii="Arial" w:hAnsi="Arial" w:cs="Arial"/>
          <w:b w:val="0"/>
          <w:bCs/>
          <w:sz w:val="22"/>
          <w:szCs w:val="22"/>
        </w:rPr>
        <w:t>K</w:t>
      </w:r>
      <w:r w:rsidRPr="00B50310">
        <w:rPr>
          <w:rFonts w:ascii="Arial" w:hAnsi="Arial" w:cs="Arial"/>
          <w:b w:val="0"/>
          <w:bCs/>
          <w:sz w:val="22"/>
          <w:szCs w:val="22"/>
          <w:vertAlign w:val="subscript"/>
        </w:rPr>
        <w:t>relax_NotCellEdge</w:t>
      </w:r>
      <w:r w:rsidRPr="00B50310">
        <w:rPr>
          <w:rFonts w:ascii="Arial" w:eastAsiaTheme="minorEastAsia" w:hAnsi="Arial" w:cs="Arial" w:hint="eastAsia"/>
          <w:b w:val="0"/>
          <w:sz w:val="28"/>
          <w:szCs w:val="22"/>
        </w:rPr>
        <w:t xml:space="preserve"> </w:t>
      </w:r>
      <w:r>
        <w:rPr>
          <w:rFonts w:ascii="Arial" w:eastAsiaTheme="minorEastAsia" w:hAnsi="Arial" w:cs="Arial" w:hint="eastAsia"/>
          <w:b w:val="0"/>
          <w:sz w:val="22"/>
          <w:szCs w:val="22"/>
        </w:rPr>
        <w:t xml:space="preserve">are used to denote the relaxation when only the </w:t>
      </w:r>
      <w:r w:rsidRPr="00B50310">
        <w:rPr>
          <w:rFonts w:ascii="Arial" w:eastAsiaTheme="minorEastAsia" w:hAnsi="Arial" w:cs="Arial" w:hint="eastAsia"/>
          <w:b w:val="0"/>
          <w:i/>
          <w:sz w:val="22"/>
          <w:szCs w:val="22"/>
        </w:rPr>
        <w:t>low mobility condition</w:t>
      </w:r>
      <w:r w:rsidRPr="00B50310">
        <w:rPr>
          <w:rFonts w:ascii="Arial" w:eastAsiaTheme="minorEastAsia" w:hAnsi="Arial" w:cs="Arial" w:hint="eastAsia"/>
          <w:b w:val="0"/>
          <w:sz w:val="22"/>
          <w:szCs w:val="22"/>
        </w:rPr>
        <w:t xml:space="preserve"> </w:t>
      </w:r>
      <w:r w:rsidRPr="00A44CFD">
        <w:rPr>
          <w:rFonts w:ascii="Arial" w:eastAsiaTheme="minorEastAsia" w:hAnsi="Arial" w:cs="Arial" w:hint="eastAsia"/>
          <w:b w:val="0"/>
          <w:sz w:val="22"/>
          <w:szCs w:val="22"/>
        </w:rPr>
        <w:t>is fulfilled</w:t>
      </w:r>
      <w:r>
        <w:rPr>
          <w:rFonts w:ascii="Arial" w:eastAsiaTheme="minorEastAsia" w:hAnsi="Arial" w:cs="Arial" w:hint="eastAsia"/>
          <w:b w:val="0"/>
          <w:sz w:val="22"/>
          <w:szCs w:val="22"/>
        </w:rPr>
        <w:t xml:space="preserve"> and only the</w:t>
      </w:r>
      <w:r w:rsidRPr="00B50310">
        <w:rPr>
          <w:rFonts w:ascii="Arial" w:eastAsiaTheme="minorEastAsia" w:hAnsi="Arial" w:cs="Arial" w:hint="eastAsia"/>
          <w:b w:val="0"/>
          <w:sz w:val="22"/>
          <w:szCs w:val="22"/>
        </w:rPr>
        <w:t xml:space="preserve"> </w:t>
      </w:r>
      <w:r w:rsidRPr="00B50310">
        <w:rPr>
          <w:rFonts w:ascii="Arial" w:eastAsiaTheme="minorEastAsia" w:hAnsi="Arial" w:cs="Arial" w:hint="eastAsia"/>
          <w:b w:val="0"/>
          <w:i/>
          <w:sz w:val="22"/>
          <w:szCs w:val="22"/>
        </w:rPr>
        <w:t>not at cell edge condition</w:t>
      </w:r>
      <w:r w:rsidRPr="00B50310">
        <w:rPr>
          <w:rFonts w:ascii="Arial" w:eastAsiaTheme="minorEastAsia" w:hAnsi="Arial" w:cs="Arial" w:hint="eastAsia"/>
          <w:b w:val="0"/>
          <w:sz w:val="22"/>
          <w:szCs w:val="22"/>
        </w:rPr>
        <w:t xml:space="preserve"> is fulfilled</w:t>
      </w:r>
      <w:r>
        <w:rPr>
          <w:rFonts w:ascii="Arial" w:eastAsiaTheme="minorEastAsia" w:hAnsi="Arial" w:cs="Arial" w:hint="eastAsia"/>
          <w:b w:val="0"/>
          <w:sz w:val="22"/>
          <w:szCs w:val="22"/>
        </w:rPr>
        <w:t xml:space="preserve">, </w:t>
      </w:r>
      <w:r>
        <w:rPr>
          <w:rFonts w:ascii="Arial" w:eastAsiaTheme="minorEastAsia" w:hAnsi="Arial" w:cs="Arial"/>
          <w:b w:val="0"/>
          <w:sz w:val="22"/>
          <w:szCs w:val="22"/>
        </w:rPr>
        <w:t>respectively</w:t>
      </w:r>
      <w:r>
        <w:rPr>
          <w:rFonts w:ascii="Arial" w:eastAsiaTheme="minorEastAsia" w:hAnsi="Arial" w:cs="Arial" w:hint="eastAsia"/>
          <w:b w:val="0"/>
          <w:sz w:val="22"/>
          <w:szCs w:val="22"/>
        </w:rPr>
        <w:t xml:space="preserve">. </w:t>
      </w:r>
    </w:p>
    <w:p w14:paraId="3431CD04" w14:textId="77777777" w:rsidR="00D91230" w:rsidRPr="00A44CFD" w:rsidRDefault="00D91230" w:rsidP="00D91230">
      <w:pPr>
        <w:pStyle w:val="Caption"/>
        <w:jc w:val="center"/>
        <w:rPr>
          <w:b w:val="0"/>
        </w:rPr>
      </w:pPr>
      <w:bookmarkStart w:id="8" w:name="_Ref40219032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077C12">
        <w:rPr>
          <w:noProof/>
        </w:rPr>
        <w:t>1</w:t>
      </w:r>
      <w:r>
        <w:rPr>
          <w:noProof/>
        </w:rPr>
        <w:fldChar w:fldCharType="end"/>
      </w:r>
      <w:bookmarkEnd w:id="8"/>
      <w:r w:rsidRPr="00A44CFD">
        <w:rPr>
          <w:rFonts w:hint="eastAsia"/>
        </w:rPr>
        <w:t>: Relaxation principles of R-16 power saving</w:t>
      </w:r>
      <w:r>
        <w:rPr>
          <w:rFonts w:asciiTheme="minorEastAsia" w:eastAsiaTheme="minorEastAsia" w:hAnsiTheme="minorEastAsia" w:hint="eastAsia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5"/>
        <w:gridCol w:w="1567"/>
        <w:gridCol w:w="1853"/>
        <w:gridCol w:w="270"/>
        <w:gridCol w:w="1440"/>
        <w:gridCol w:w="1440"/>
        <w:gridCol w:w="1884"/>
      </w:tblGrid>
      <w:tr w:rsidR="00D91230" w14:paraId="2E111B1F" w14:textId="77777777" w:rsidTr="00E312D4">
        <w:tc>
          <w:tcPr>
            <w:tcW w:w="11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92F009" w14:textId="77777777" w:rsidR="00D91230" w:rsidRPr="00A44CFD" w:rsidRDefault="00D91230" w:rsidP="00E312D4">
            <w:pPr>
              <w:jc w:val="center"/>
              <w:rPr>
                <w:rFonts w:ascii="Arial" w:hAnsi="Arial" w:cs="Arial"/>
                <w:sz w:val="18"/>
              </w:rPr>
            </w:pPr>
            <w:r w:rsidRPr="00A44CFD">
              <w:rPr>
                <w:rFonts w:ascii="Calibri" w:hAnsi="Calibri"/>
                <w:b/>
                <w:bCs/>
                <w:sz w:val="18"/>
                <w:shd w:val="clear" w:color="auto" w:fill="CCFFFF"/>
              </w:rPr>
              <w:t>High priority NBR cell</w:t>
            </w:r>
          </w:p>
        </w:tc>
        <w:tc>
          <w:tcPr>
            <w:tcW w:w="1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10F8474" w14:textId="77777777" w:rsidR="00D91230" w:rsidRPr="00A44CFD" w:rsidRDefault="00D91230" w:rsidP="00E312D4">
            <w:pPr>
              <w:jc w:val="center"/>
              <w:rPr>
                <w:rFonts w:ascii="Arial" w:hAnsi="Arial" w:cs="Arial"/>
                <w:sz w:val="18"/>
              </w:rPr>
            </w:pPr>
            <w:r w:rsidRPr="00A44CFD">
              <w:rPr>
                <w:rFonts w:ascii="Calibri" w:hAnsi="Calibri"/>
                <w:sz w:val="18"/>
              </w:rPr>
              <w:t>Low mobility</w:t>
            </w:r>
          </w:p>
        </w:tc>
        <w:tc>
          <w:tcPr>
            <w:tcW w:w="18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B59214B" w14:textId="77777777" w:rsidR="00D91230" w:rsidRPr="00A44CFD" w:rsidRDefault="00D91230" w:rsidP="00E312D4">
            <w:pPr>
              <w:jc w:val="center"/>
              <w:rPr>
                <w:rFonts w:ascii="Arial" w:hAnsi="Arial" w:cs="Arial"/>
                <w:sz w:val="18"/>
              </w:rPr>
            </w:pPr>
            <w:r w:rsidRPr="00A44CFD">
              <w:rPr>
                <w:rFonts w:ascii="Calibri" w:hAnsi="Calibri"/>
                <w:sz w:val="18"/>
              </w:rPr>
              <w:t>Not low mobility</w:t>
            </w:r>
          </w:p>
        </w:tc>
        <w:tc>
          <w:tcPr>
            <w:tcW w:w="270" w:type="dxa"/>
            <w:tcBorders>
              <w:left w:val="single" w:sz="12" w:space="0" w:color="auto"/>
              <w:right w:val="single" w:sz="12" w:space="0" w:color="auto"/>
            </w:tcBorders>
          </w:tcPr>
          <w:p w14:paraId="555F1B34" w14:textId="77777777" w:rsidR="00D91230" w:rsidRPr="00A44CFD" w:rsidRDefault="00D91230" w:rsidP="00E312D4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A37587" w14:textId="77777777" w:rsidR="00D91230" w:rsidRPr="00A44CFD" w:rsidRDefault="00D91230" w:rsidP="00E312D4">
            <w:pPr>
              <w:jc w:val="center"/>
              <w:rPr>
                <w:rFonts w:ascii="Arial" w:hAnsi="Arial" w:cs="Arial"/>
                <w:sz w:val="18"/>
              </w:rPr>
            </w:pPr>
            <w:r w:rsidRPr="00A44CFD">
              <w:rPr>
                <w:rFonts w:ascii="Calibri" w:hAnsi="Calibri"/>
                <w:b/>
                <w:bCs/>
                <w:sz w:val="18"/>
                <w:shd w:val="clear" w:color="auto" w:fill="CCFFFF"/>
              </w:rPr>
              <w:t>Equal/Low priority NBR cell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5E09B80" w14:textId="77777777" w:rsidR="00D91230" w:rsidRPr="00A44CFD" w:rsidRDefault="00D91230" w:rsidP="00E312D4">
            <w:pPr>
              <w:jc w:val="center"/>
              <w:rPr>
                <w:rFonts w:ascii="Arial" w:hAnsi="Arial" w:cs="Arial"/>
                <w:sz w:val="18"/>
              </w:rPr>
            </w:pPr>
            <w:r w:rsidRPr="00A44CFD">
              <w:rPr>
                <w:rFonts w:ascii="Calibri" w:hAnsi="Calibri"/>
                <w:sz w:val="18"/>
              </w:rPr>
              <w:t>Low mobility</w:t>
            </w:r>
          </w:p>
        </w:tc>
        <w:tc>
          <w:tcPr>
            <w:tcW w:w="18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4BA6712" w14:textId="77777777" w:rsidR="00D91230" w:rsidRPr="00A44CFD" w:rsidRDefault="00D91230" w:rsidP="00E312D4">
            <w:pPr>
              <w:jc w:val="center"/>
              <w:rPr>
                <w:rFonts w:ascii="Arial" w:hAnsi="Arial" w:cs="Arial"/>
                <w:sz w:val="18"/>
              </w:rPr>
            </w:pPr>
            <w:r w:rsidRPr="00A44CFD">
              <w:rPr>
                <w:rFonts w:ascii="Calibri" w:hAnsi="Calibri"/>
                <w:sz w:val="18"/>
              </w:rPr>
              <w:t>Not low mobility</w:t>
            </w:r>
          </w:p>
        </w:tc>
      </w:tr>
      <w:tr w:rsidR="00D91230" w14:paraId="62E2355C" w14:textId="77777777" w:rsidTr="00E312D4">
        <w:tc>
          <w:tcPr>
            <w:tcW w:w="115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14A3838" w14:textId="77777777" w:rsidR="00D91230" w:rsidRPr="00A44CFD" w:rsidRDefault="00D91230" w:rsidP="00E312D4">
            <w:pPr>
              <w:jc w:val="center"/>
              <w:rPr>
                <w:rFonts w:ascii="Arial" w:hAnsi="Arial" w:cs="Arial"/>
                <w:sz w:val="18"/>
              </w:rPr>
            </w:pPr>
            <w:r w:rsidRPr="00A44CFD">
              <w:rPr>
                <w:rFonts w:ascii="Calibri" w:hAnsi="Calibri"/>
                <w:sz w:val="18"/>
              </w:rPr>
              <w:t>Cell center</w:t>
            </w:r>
          </w:p>
        </w:tc>
        <w:tc>
          <w:tcPr>
            <w:tcW w:w="1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75BB2E1" w14:textId="77777777" w:rsidR="00D91230" w:rsidRPr="00A44CFD" w:rsidRDefault="00D91230" w:rsidP="00E312D4">
            <w:pPr>
              <w:jc w:val="center"/>
              <w:rPr>
                <w:rFonts w:ascii="Arial" w:hAnsi="Arial" w:cs="Arial"/>
                <w:sz w:val="18"/>
              </w:rPr>
            </w:pPr>
            <w:r w:rsidRPr="00A44CFD">
              <w:rPr>
                <w:rFonts w:ascii="Calibri" w:hAnsi="Calibri"/>
                <w:sz w:val="18"/>
              </w:rPr>
              <w:t>No requirement</w:t>
            </w:r>
          </w:p>
        </w:tc>
        <w:tc>
          <w:tcPr>
            <w:tcW w:w="18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EA4938" w14:textId="77777777" w:rsidR="00D91230" w:rsidRPr="00A44CFD" w:rsidRDefault="00D91230" w:rsidP="00E312D4">
            <w:pPr>
              <w:jc w:val="center"/>
              <w:rPr>
                <w:rFonts w:ascii="Arial" w:hAnsi="Arial" w:cs="Arial"/>
                <w:sz w:val="18"/>
                <w:highlight w:val="green"/>
              </w:rPr>
            </w:pPr>
            <w:r w:rsidRPr="00A44CFD">
              <w:rPr>
                <w:rFonts w:ascii="Calibri" w:hAnsi="Calibri"/>
                <w:sz w:val="18"/>
                <w:highlight w:val="lightGray"/>
              </w:rPr>
              <w:t>N</w:t>
            </w:r>
            <w:r w:rsidRPr="00A44CFD">
              <w:rPr>
                <w:rFonts w:ascii="Calibri" w:hAnsi="Calibri" w:hint="eastAsia"/>
                <w:sz w:val="18"/>
                <w:highlight w:val="lightGray"/>
              </w:rPr>
              <w:t>ormal measurement</w:t>
            </w:r>
          </w:p>
        </w:tc>
        <w:tc>
          <w:tcPr>
            <w:tcW w:w="270" w:type="dxa"/>
            <w:tcBorders>
              <w:left w:val="single" w:sz="12" w:space="0" w:color="auto"/>
              <w:right w:val="single" w:sz="12" w:space="0" w:color="auto"/>
            </w:tcBorders>
          </w:tcPr>
          <w:p w14:paraId="1E0796FA" w14:textId="77777777" w:rsidR="00D91230" w:rsidRPr="00A44CFD" w:rsidRDefault="00D91230" w:rsidP="00E312D4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437C00D" w14:textId="77777777" w:rsidR="00D91230" w:rsidRPr="00A44CFD" w:rsidRDefault="00D91230" w:rsidP="00E312D4">
            <w:pPr>
              <w:jc w:val="center"/>
              <w:rPr>
                <w:rFonts w:ascii="Arial" w:hAnsi="Arial" w:cs="Arial"/>
                <w:sz w:val="18"/>
              </w:rPr>
            </w:pPr>
            <w:r w:rsidRPr="00A44CFD">
              <w:rPr>
                <w:rFonts w:ascii="Calibri" w:hAnsi="Calibri"/>
                <w:sz w:val="18"/>
              </w:rPr>
              <w:t>Cell center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9CF744A" w14:textId="77777777" w:rsidR="00D91230" w:rsidRPr="00A44CFD" w:rsidRDefault="00D91230" w:rsidP="00E312D4">
            <w:pPr>
              <w:jc w:val="center"/>
              <w:rPr>
                <w:rFonts w:ascii="Arial" w:hAnsi="Arial" w:cs="Arial"/>
                <w:sz w:val="18"/>
              </w:rPr>
            </w:pPr>
            <w:r w:rsidRPr="00A44CFD">
              <w:rPr>
                <w:rFonts w:ascii="Calibri" w:hAnsi="Calibri"/>
                <w:sz w:val="18"/>
              </w:rPr>
              <w:t>No requirement</w:t>
            </w:r>
          </w:p>
        </w:tc>
        <w:tc>
          <w:tcPr>
            <w:tcW w:w="18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ACEBE2" w14:textId="77777777" w:rsidR="00D91230" w:rsidRPr="00A44CFD" w:rsidRDefault="00D91230" w:rsidP="00E312D4">
            <w:pPr>
              <w:jc w:val="center"/>
              <w:rPr>
                <w:rFonts w:ascii="Arial" w:hAnsi="Arial" w:cs="Arial"/>
                <w:sz w:val="18"/>
              </w:rPr>
            </w:pPr>
            <w:r w:rsidRPr="00A44CFD">
              <w:rPr>
                <w:rFonts w:ascii="Calibri" w:hAnsi="Calibri"/>
                <w:sz w:val="18"/>
              </w:rPr>
              <w:t>No requirement</w:t>
            </w:r>
          </w:p>
        </w:tc>
      </w:tr>
      <w:tr w:rsidR="00D91230" w14:paraId="78C3A8E7" w14:textId="77777777" w:rsidTr="00E312D4"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B25F8CB" w14:textId="77777777" w:rsidR="00D91230" w:rsidRPr="00A44CFD" w:rsidRDefault="00D91230" w:rsidP="00E312D4">
            <w:pPr>
              <w:jc w:val="center"/>
              <w:rPr>
                <w:rFonts w:ascii="Arial" w:hAnsi="Arial" w:cs="Arial"/>
                <w:sz w:val="18"/>
              </w:rPr>
            </w:pPr>
            <w:r w:rsidRPr="00A44CFD">
              <w:rPr>
                <w:rFonts w:ascii="Calibri" w:hAnsi="Calibri"/>
                <w:sz w:val="18"/>
              </w:rPr>
              <w:t>Middle area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AC64C94" w14:textId="77777777" w:rsidR="00D91230" w:rsidRPr="00A44CFD" w:rsidRDefault="00D91230" w:rsidP="00E312D4">
            <w:pPr>
              <w:jc w:val="center"/>
              <w:rPr>
                <w:rFonts w:ascii="Arial" w:hAnsi="Arial" w:cs="Arial"/>
                <w:sz w:val="18"/>
              </w:rPr>
            </w:pPr>
            <w:r w:rsidRPr="00A44CFD">
              <w:rPr>
                <w:rFonts w:ascii="Calibri" w:hAnsi="Calibri"/>
                <w:sz w:val="18"/>
              </w:rPr>
              <w:t>No requirement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749285" w14:textId="77777777" w:rsidR="00D91230" w:rsidRPr="00A44CFD" w:rsidRDefault="00D91230" w:rsidP="00E312D4">
            <w:pPr>
              <w:jc w:val="center"/>
              <w:rPr>
                <w:rFonts w:ascii="Arial" w:hAnsi="Arial" w:cs="Arial"/>
                <w:sz w:val="18"/>
              </w:rPr>
            </w:pPr>
            <w:r w:rsidRPr="00A44CFD">
              <w:rPr>
                <w:rFonts w:ascii="Arial" w:hAnsi="Arial" w:cs="Arial"/>
                <w:b/>
                <w:bCs/>
                <w:sz w:val="18"/>
                <w:highlight w:val="yellow"/>
              </w:rPr>
              <w:t>K</w:t>
            </w:r>
            <w:r w:rsidRPr="00A44CFD">
              <w:rPr>
                <w:rFonts w:ascii="Arial" w:hAnsi="Arial" w:cs="Arial"/>
                <w:b/>
                <w:bCs/>
                <w:sz w:val="18"/>
                <w:highlight w:val="yellow"/>
                <w:vertAlign w:val="subscript"/>
              </w:rPr>
              <w:t>relax_NotCellEdge</w:t>
            </w:r>
          </w:p>
        </w:tc>
        <w:tc>
          <w:tcPr>
            <w:tcW w:w="270" w:type="dxa"/>
            <w:tcBorders>
              <w:left w:val="single" w:sz="12" w:space="0" w:color="auto"/>
              <w:right w:val="single" w:sz="12" w:space="0" w:color="auto"/>
            </w:tcBorders>
          </w:tcPr>
          <w:p w14:paraId="4725E077" w14:textId="77777777" w:rsidR="00D91230" w:rsidRPr="00A44CFD" w:rsidRDefault="00D91230" w:rsidP="00E312D4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3212181" w14:textId="77777777" w:rsidR="00D91230" w:rsidRPr="00A44CFD" w:rsidRDefault="00D91230" w:rsidP="00E312D4">
            <w:pPr>
              <w:jc w:val="center"/>
              <w:rPr>
                <w:rFonts w:ascii="Arial" w:hAnsi="Arial" w:cs="Arial"/>
                <w:sz w:val="18"/>
              </w:rPr>
            </w:pPr>
            <w:r w:rsidRPr="00A44CFD">
              <w:rPr>
                <w:rFonts w:ascii="Calibri" w:hAnsi="Calibri"/>
                <w:sz w:val="18"/>
              </w:rPr>
              <w:t>Middle area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90F1765" w14:textId="77777777" w:rsidR="00D91230" w:rsidRPr="00A44CFD" w:rsidRDefault="00D91230" w:rsidP="00E312D4">
            <w:pPr>
              <w:jc w:val="center"/>
              <w:rPr>
                <w:rFonts w:ascii="Arial" w:hAnsi="Arial" w:cs="Arial"/>
                <w:sz w:val="18"/>
              </w:rPr>
            </w:pPr>
            <w:r w:rsidRPr="00A44CFD">
              <w:rPr>
                <w:rFonts w:ascii="Calibri" w:hAnsi="Calibri"/>
                <w:sz w:val="18"/>
              </w:rPr>
              <w:t>No requirement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016D1C" w14:textId="77777777" w:rsidR="00D91230" w:rsidRPr="00A44CFD" w:rsidRDefault="00D91230" w:rsidP="00E312D4">
            <w:pPr>
              <w:jc w:val="center"/>
              <w:rPr>
                <w:rFonts w:ascii="Arial" w:hAnsi="Arial" w:cs="Arial"/>
                <w:sz w:val="18"/>
              </w:rPr>
            </w:pPr>
            <w:r w:rsidRPr="00A44CFD">
              <w:rPr>
                <w:rFonts w:ascii="Arial" w:hAnsi="Arial" w:cs="Arial"/>
                <w:b/>
                <w:bCs/>
                <w:sz w:val="18"/>
                <w:highlight w:val="yellow"/>
              </w:rPr>
              <w:t>K</w:t>
            </w:r>
            <w:r w:rsidRPr="00A44CFD">
              <w:rPr>
                <w:rFonts w:ascii="Arial" w:hAnsi="Arial" w:cs="Arial"/>
                <w:b/>
                <w:bCs/>
                <w:sz w:val="18"/>
                <w:highlight w:val="yellow"/>
                <w:vertAlign w:val="subscript"/>
              </w:rPr>
              <w:t>relax_NotCellEdge</w:t>
            </w:r>
          </w:p>
        </w:tc>
      </w:tr>
      <w:tr w:rsidR="00D91230" w14:paraId="186620FB" w14:textId="77777777" w:rsidTr="00E312D4"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33AF0A" w14:textId="77777777" w:rsidR="00D91230" w:rsidRPr="00A44CFD" w:rsidRDefault="00D91230" w:rsidP="00E312D4">
            <w:pPr>
              <w:jc w:val="center"/>
              <w:rPr>
                <w:rFonts w:ascii="Arial" w:hAnsi="Arial" w:cs="Arial"/>
                <w:sz w:val="18"/>
              </w:rPr>
            </w:pPr>
            <w:r w:rsidRPr="00A44CFD">
              <w:rPr>
                <w:rFonts w:ascii="Calibri" w:hAnsi="Calibri"/>
                <w:sz w:val="18"/>
              </w:rPr>
              <w:t>Cell edge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ACED5B2" w14:textId="77777777" w:rsidR="00D91230" w:rsidRPr="00A44CFD" w:rsidRDefault="00D91230" w:rsidP="00E312D4">
            <w:pPr>
              <w:jc w:val="center"/>
              <w:rPr>
                <w:rFonts w:ascii="Arial" w:hAnsi="Arial" w:cs="Arial"/>
                <w:sz w:val="18"/>
              </w:rPr>
            </w:pPr>
            <w:r w:rsidRPr="00A44CFD">
              <w:rPr>
                <w:rFonts w:ascii="Arial" w:hAnsi="Arial" w:cs="Arial"/>
                <w:b/>
                <w:bCs/>
                <w:sz w:val="18"/>
                <w:highlight w:val="yellow"/>
              </w:rPr>
              <w:t>K</w:t>
            </w:r>
            <w:r w:rsidRPr="00A44CFD">
              <w:rPr>
                <w:rFonts w:ascii="Arial" w:hAnsi="Arial" w:cs="Arial"/>
                <w:b/>
                <w:bCs/>
                <w:sz w:val="18"/>
                <w:highlight w:val="yellow"/>
                <w:vertAlign w:val="subscript"/>
              </w:rPr>
              <w:t>relax_LowMobility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BE8D6F1" w14:textId="77777777" w:rsidR="00D91230" w:rsidRPr="00A44CFD" w:rsidRDefault="00D91230" w:rsidP="00E312D4">
            <w:pPr>
              <w:jc w:val="center"/>
              <w:rPr>
                <w:rFonts w:ascii="Arial" w:hAnsi="Arial" w:cs="Arial"/>
                <w:sz w:val="18"/>
              </w:rPr>
            </w:pPr>
            <w:r w:rsidRPr="00A44CFD">
              <w:rPr>
                <w:rFonts w:ascii="Calibri" w:hAnsi="Calibri"/>
                <w:sz w:val="18"/>
              </w:rPr>
              <w:t>N</w:t>
            </w:r>
            <w:r w:rsidRPr="00A44CFD">
              <w:rPr>
                <w:rFonts w:ascii="Calibri" w:hAnsi="Calibri" w:hint="eastAsia"/>
                <w:sz w:val="18"/>
              </w:rPr>
              <w:t>ormal measurement</w:t>
            </w:r>
          </w:p>
        </w:tc>
        <w:tc>
          <w:tcPr>
            <w:tcW w:w="270" w:type="dxa"/>
            <w:tcBorders>
              <w:left w:val="single" w:sz="12" w:space="0" w:color="auto"/>
              <w:right w:val="single" w:sz="12" w:space="0" w:color="auto"/>
            </w:tcBorders>
          </w:tcPr>
          <w:p w14:paraId="0E8ACE1F" w14:textId="77777777" w:rsidR="00D91230" w:rsidRPr="00A44CFD" w:rsidRDefault="00D91230" w:rsidP="00E312D4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122452" w14:textId="77777777" w:rsidR="00D91230" w:rsidRPr="00A44CFD" w:rsidRDefault="00D91230" w:rsidP="00E312D4">
            <w:pPr>
              <w:jc w:val="center"/>
              <w:rPr>
                <w:rFonts w:ascii="Arial" w:hAnsi="Arial" w:cs="Arial"/>
                <w:sz w:val="18"/>
              </w:rPr>
            </w:pPr>
            <w:r w:rsidRPr="00A44CFD">
              <w:rPr>
                <w:rFonts w:ascii="Calibri" w:hAnsi="Calibri"/>
                <w:sz w:val="18"/>
              </w:rPr>
              <w:t>Cell edge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9084C50" w14:textId="77777777" w:rsidR="00D91230" w:rsidRPr="00A44CFD" w:rsidRDefault="00D91230" w:rsidP="00E312D4">
            <w:pPr>
              <w:jc w:val="center"/>
              <w:rPr>
                <w:rFonts w:ascii="Arial" w:hAnsi="Arial" w:cs="Arial"/>
                <w:sz w:val="18"/>
              </w:rPr>
            </w:pPr>
            <w:r w:rsidRPr="00A44CFD">
              <w:rPr>
                <w:rFonts w:ascii="Arial" w:hAnsi="Arial" w:cs="Arial"/>
                <w:b/>
                <w:bCs/>
                <w:sz w:val="18"/>
                <w:highlight w:val="yellow"/>
              </w:rPr>
              <w:t>K</w:t>
            </w:r>
            <w:r w:rsidRPr="00A44CFD">
              <w:rPr>
                <w:rFonts w:ascii="Arial" w:hAnsi="Arial" w:cs="Arial"/>
                <w:b/>
                <w:bCs/>
                <w:sz w:val="18"/>
                <w:highlight w:val="yellow"/>
                <w:vertAlign w:val="subscript"/>
              </w:rPr>
              <w:t>relax_LowMobility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64498A" w14:textId="77777777" w:rsidR="00D91230" w:rsidRPr="00A44CFD" w:rsidRDefault="00D91230" w:rsidP="00E312D4">
            <w:pPr>
              <w:jc w:val="center"/>
              <w:rPr>
                <w:rFonts w:ascii="Calibri" w:hAnsi="Calibri"/>
                <w:sz w:val="18"/>
              </w:rPr>
            </w:pPr>
            <w:r w:rsidRPr="00A44CFD">
              <w:rPr>
                <w:rFonts w:ascii="Calibri" w:hAnsi="Calibri"/>
                <w:sz w:val="18"/>
              </w:rPr>
              <w:t>N</w:t>
            </w:r>
            <w:r w:rsidRPr="00A44CFD">
              <w:rPr>
                <w:rFonts w:ascii="Calibri" w:hAnsi="Calibri" w:hint="eastAsia"/>
                <w:sz w:val="18"/>
              </w:rPr>
              <w:t>ormal measurement</w:t>
            </w:r>
          </w:p>
        </w:tc>
      </w:tr>
    </w:tbl>
    <w:p w14:paraId="210BFBC0" w14:textId="77777777" w:rsidR="00D91230" w:rsidRDefault="00D91230" w:rsidP="00D91230">
      <w:pPr>
        <w:rPr>
          <w:rFonts w:ascii="Arial" w:hAnsi="Arial" w:cs="Arial"/>
        </w:rPr>
      </w:pPr>
    </w:p>
    <w:p w14:paraId="11266EEE" w14:textId="6E5FA6EA" w:rsidR="00D91230" w:rsidRDefault="00621DFF" w:rsidP="001D6B2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we saw, </w:t>
      </w:r>
      <w:r w:rsidR="008751A4">
        <w:rPr>
          <w:rFonts w:ascii="Arial" w:hAnsi="Arial" w:cs="Arial"/>
        </w:rPr>
        <w:t xml:space="preserve">now </w:t>
      </w:r>
      <w:r>
        <w:rPr>
          <w:rFonts w:ascii="Arial" w:hAnsi="Arial" w:cs="Arial"/>
        </w:rPr>
        <w:t xml:space="preserve">there are 4 different stages in IDLE/INACTIVE mode and UE needs to check whether the </w:t>
      </w:r>
      <w:r w:rsidRPr="00B50310">
        <w:rPr>
          <w:rFonts w:ascii="Arial" w:hAnsi="Arial" w:cs="Arial" w:hint="eastAsia"/>
          <w:i/>
        </w:rPr>
        <w:t>low mobility condition</w:t>
      </w:r>
      <w:r w:rsidRPr="00B50310">
        <w:rPr>
          <w:rFonts w:ascii="Arial" w:hAnsi="Arial" w:cs="Arial" w:hint="eastAsia"/>
        </w:rPr>
        <w:t xml:space="preserve"> </w:t>
      </w:r>
      <w:r>
        <w:rPr>
          <w:rFonts w:ascii="Arial" w:hAnsi="Arial" w:cs="Arial" w:hint="eastAsia"/>
        </w:rPr>
        <w:t xml:space="preserve">and </w:t>
      </w:r>
      <w:r w:rsidRPr="00B50310">
        <w:rPr>
          <w:rFonts w:ascii="Arial" w:hAnsi="Arial" w:cs="Arial" w:hint="eastAsia"/>
          <w:i/>
        </w:rPr>
        <w:t>not at cell edge condition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>are</w:t>
      </w:r>
      <w:r w:rsidRPr="00B50310">
        <w:rPr>
          <w:rFonts w:ascii="Arial" w:hAnsi="Arial" w:cs="Arial" w:hint="eastAsia"/>
        </w:rPr>
        <w:t xml:space="preserve"> fulfilled</w:t>
      </w:r>
      <w:r>
        <w:rPr>
          <w:rFonts w:ascii="Arial" w:hAnsi="Arial" w:cs="Arial"/>
        </w:rPr>
        <w:t xml:space="preserve"> for every </w:t>
      </w:r>
      <w:r w:rsidRPr="008751A4">
        <w:rPr>
          <w:rFonts w:ascii="Arial" w:hAnsi="Arial" w:cs="Arial"/>
        </w:rPr>
        <w:t>N</w:t>
      </w:r>
      <w:r w:rsidRPr="008751A4">
        <w:rPr>
          <w:rFonts w:ascii="Arial" w:hAnsi="Arial" w:cs="Arial"/>
          <w:vertAlign w:val="subscript"/>
        </w:rPr>
        <w:t>serv</w:t>
      </w:r>
      <w:r w:rsidRPr="008751A4">
        <w:rPr>
          <w:rFonts w:ascii="Arial" w:hAnsi="Arial" w:cs="Arial"/>
        </w:rPr>
        <w:t xml:space="preserve"> consecutive DRX cycles</w:t>
      </w:r>
      <w:r w:rsidR="008751A4">
        <w:rPr>
          <w:rFonts w:ascii="Arial" w:hAnsi="Arial" w:cs="Arial"/>
        </w:rPr>
        <w:t xml:space="preserve">. The overall RRM measurement relaxation principles are already very complicated, so we prefer to apply the simple strategy to relax the measurement period, i.e., use </w:t>
      </w:r>
      <w:r w:rsidR="008751A4" w:rsidRPr="00935FA7">
        <w:rPr>
          <w:rFonts w:ascii="Arial" w:hAnsi="Arial" w:cs="Arial"/>
        </w:rPr>
        <w:t>the same value</w:t>
      </w:r>
      <w:r w:rsidR="008751A4">
        <w:rPr>
          <w:rFonts w:ascii="Arial" w:hAnsi="Arial" w:cs="Arial"/>
        </w:rPr>
        <w:t xml:space="preserve"> for </w:t>
      </w:r>
      <w:r w:rsidR="008751A4" w:rsidRPr="00935FA7">
        <w:rPr>
          <w:rFonts w:ascii="Arial" w:hAnsi="Arial" w:cs="Arial"/>
        </w:rPr>
        <w:t>K</w:t>
      </w:r>
      <w:r w:rsidR="008751A4" w:rsidRPr="00935FA7">
        <w:rPr>
          <w:rFonts w:ascii="Arial" w:hAnsi="Arial" w:cs="Arial"/>
          <w:vertAlign w:val="subscript"/>
        </w:rPr>
        <w:t xml:space="preserve">relax_LowMobility </w:t>
      </w:r>
      <w:r w:rsidR="008751A4">
        <w:rPr>
          <w:rFonts w:ascii="Arial" w:hAnsi="Arial" w:cs="Arial"/>
        </w:rPr>
        <w:t xml:space="preserve">and </w:t>
      </w:r>
      <w:r w:rsidR="008751A4" w:rsidRPr="00935FA7">
        <w:rPr>
          <w:rFonts w:ascii="Arial" w:hAnsi="Arial" w:cs="Arial"/>
        </w:rPr>
        <w:t>K</w:t>
      </w:r>
      <w:r w:rsidR="008751A4" w:rsidRPr="00935FA7">
        <w:rPr>
          <w:rFonts w:ascii="Arial" w:hAnsi="Arial" w:cs="Arial"/>
          <w:vertAlign w:val="subscript"/>
        </w:rPr>
        <w:t>relax_NotCellEdge</w:t>
      </w:r>
      <w:r w:rsidR="008751A4">
        <w:rPr>
          <w:rFonts w:ascii="Arial" w:hAnsi="Arial" w:cs="Arial"/>
        </w:rPr>
        <w:t>. Besides, considering that there are some evaluation results provided and proved that scaling factor 4 does not impact the re-selection performance a lot</w:t>
      </w:r>
      <w:r w:rsidR="00082F0E">
        <w:rPr>
          <w:rFonts w:ascii="Arial" w:hAnsi="Arial" w:cs="Arial"/>
        </w:rPr>
        <w:t>.</w:t>
      </w:r>
      <w:r w:rsidR="008751A4">
        <w:rPr>
          <w:rFonts w:ascii="Arial" w:hAnsi="Arial" w:cs="Arial"/>
        </w:rPr>
        <w:t xml:space="preserve"> </w:t>
      </w:r>
      <w:r w:rsidR="00082F0E">
        <w:rPr>
          <w:rFonts w:ascii="Arial" w:hAnsi="Arial" w:cs="Arial"/>
        </w:rPr>
        <w:lastRenderedPageBreak/>
        <w:t>W</w:t>
      </w:r>
      <w:r w:rsidR="008751A4">
        <w:rPr>
          <w:rFonts w:ascii="Arial" w:hAnsi="Arial" w:cs="Arial"/>
        </w:rPr>
        <w:t xml:space="preserve">e suggest to adopt scaling factor 4 in both </w:t>
      </w:r>
      <w:r w:rsidR="008751A4" w:rsidRPr="00B50310">
        <w:rPr>
          <w:rFonts w:ascii="Arial" w:hAnsi="Arial" w:cs="Arial" w:hint="eastAsia"/>
          <w:i/>
        </w:rPr>
        <w:t xml:space="preserve">low mobility </w:t>
      </w:r>
      <w:r w:rsidR="008751A4">
        <w:rPr>
          <w:rFonts w:ascii="Arial" w:hAnsi="Arial" w:cs="Arial"/>
          <w:i/>
        </w:rPr>
        <w:t>scenario</w:t>
      </w:r>
      <w:r w:rsidR="008751A4" w:rsidRPr="00B50310">
        <w:rPr>
          <w:rFonts w:ascii="Arial" w:hAnsi="Arial" w:cs="Arial" w:hint="eastAsia"/>
        </w:rPr>
        <w:t xml:space="preserve"> </w:t>
      </w:r>
      <w:r w:rsidR="008751A4">
        <w:rPr>
          <w:rFonts w:ascii="Arial" w:hAnsi="Arial" w:cs="Arial" w:hint="eastAsia"/>
        </w:rPr>
        <w:t xml:space="preserve">and </w:t>
      </w:r>
      <w:r w:rsidR="008751A4">
        <w:rPr>
          <w:rFonts w:ascii="Arial" w:hAnsi="Arial" w:cs="Arial" w:hint="eastAsia"/>
          <w:i/>
        </w:rPr>
        <w:t xml:space="preserve">not at cell edge </w:t>
      </w:r>
      <w:r w:rsidR="008751A4">
        <w:rPr>
          <w:rFonts w:ascii="Arial" w:hAnsi="Arial" w:cs="Arial"/>
          <w:i/>
        </w:rPr>
        <w:t>scenario</w:t>
      </w:r>
      <w:r w:rsidR="00082F0E">
        <w:rPr>
          <w:rFonts w:ascii="Arial" w:hAnsi="Arial" w:cs="Arial"/>
          <w:i/>
        </w:rPr>
        <w:t>,</w:t>
      </w:r>
      <w:r w:rsidR="008751A4">
        <w:rPr>
          <w:rFonts w:ascii="Arial" w:hAnsi="Arial" w:cs="Arial"/>
          <w:i/>
        </w:rPr>
        <w:t xml:space="preserve"> </w:t>
      </w:r>
      <w:r w:rsidR="008751A4">
        <w:rPr>
          <w:rFonts w:ascii="Arial" w:hAnsi="Arial" w:cs="Arial"/>
        </w:rPr>
        <w:t xml:space="preserve">such that UE </w:t>
      </w:r>
      <w:r w:rsidR="00082F0E">
        <w:rPr>
          <w:rFonts w:ascii="Arial" w:hAnsi="Arial" w:cs="Arial"/>
        </w:rPr>
        <w:t xml:space="preserve">can obtain </w:t>
      </w:r>
      <w:r w:rsidR="008751A4">
        <w:rPr>
          <w:rFonts w:ascii="Arial" w:hAnsi="Arial" w:cs="Arial"/>
        </w:rPr>
        <w:t>sufficient power saving gain.</w:t>
      </w:r>
    </w:p>
    <w:p w14:paraId="1AA9E9AD" w14:textId="15ED5172" w:rsidR="008751A4" w:rsidRPr="00935FA7" w:rsidRDefault="008751A4" w:rsidP="00935FA7">
      <w:pPr>
        <w:pStyle w:val="Caption"/>
        <w:rPr>
          <w:rFonts w:ascii="Arial" w:hAnsi="Arial" w:cs="Arial"/>
          <w:i/>
        </w:rPr>
      </w:pPr>
      <w:bookmarkStart w:id="9" w:name="_Ref40204817"/>
      <w:r w:rsidRPr="00935FA7">
        <w:rPr>
          <w:rFonts w:ascii="Arial" w:hAnsi="Arial" w:cs="Arial"/>
          <w:i/>
          <w:sz w:val="22"/>
          <w:szCs w:val="22"/>
        </w:rPr>
        <w:t xml:space="preserve">Proposal </w:t>
      </w:r>
      <w:r w:rsidRPr="00935FA7">
        <w:rPr>
          <w:rFonts w:ascii="Arial" w:hAnsi="Arial" w:cs="Arial"/>
          <w:i/>
          <w:sz w:val="22"/>
          <w:szCs w:val="22"/>
        </w:rPr>
        <w:fldChar w:fldCharType="begin"/>
      </w:r>
      <w:r w:rsidRPr="00935FA7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935FA7">
        <w:rPr>
          <w:rFonts w:ascii="Arial" w:hAnsi="Arial" w:cs="Arial"/>
          <w:i/>
          <w:sz w:val="22"/>
          <w:szCs w:val="22"/>
        </w:rPr>
        <w:fldChar w:fldCharType="separate"/>
      </w:r>
      <w:r w:rsidR="00077C12">
        <w:rPr>
          <w:rFonts w:ascii="Arial" w:hAnsi="Arial" w:cs="Arial"/>
          <w:i/>
          <w:noProof/>
          <w:sz w:val="22"/>
          <w:szCs w:val="22"/>
        </w:rPr>
        <w:t>1</w:t>
      </w:r>
      <w:r w:rsidRPr="00935FA7">
        <w:rPr>
          <w:rFonts w:ascii="Arial" w:hAnsi="Arial" w:cs="Arial"/>
          <w:i/>
          <w:sz w:val="22"/>
          <w:szCs w:val="22"/>
        </w:rPr>
        <w:fldChar w:fldCharType="end"/>
      </w:r>
      <w:r w:rsidRPr="00935FA7">
        <w:rPr>
          <w:rFonts w:ascii="Arial" w:hAnsi="Arial" w:cs="Arial"/>
          <w:i/>
          <w:sz w:val="22"/>
          <w:szCs w:val="22"/>
        </w:rPr>
        <w:t xml:space="preserve">: </w:t>
      </w:r>
      <w:r>
        <w:rPr>
          <w:rFonts w:ascii="Arial" w:hAnsi="Arial" w:cs="Arial"/>
          <w:i/>
          <w:sz w:val="22"/>
          <w:szCs w:val="22"/>
        </w:rPr>
        <w:t>RAN4 to a</w:t>
      </w:r>
      <w:r w:rsidRPr="00935FA7">
        <w:rPr>
          <w:rFonts w:ascii="Arial" w:hAnsi="Arial" w:cs="Arial"/>
          <w:i/>
          <w:sz w:val="22"/>
          <w:szCs w:val="22"/>
        </w:rPr>
        <w:t>dopt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935FA7">
        <w:rPr>
          <w:rFonts w:ascii="Arial" w:hAnsi="Arial" w:cs="Arial"/>
          <w:i/>
          <w:sz w:val="22"/>
          <w:szCs w:val="22"/>
        </w:rPr>
        <w:t>scaling factor 4 in both low mobility scenario and not at cell edge scenario to extend the RRM measurement intervals</w:t>
      </w:r>
      <w:bookmarkEnd w:id="9"/>
    </w:p>
    <w:p w14:paraId="70E0CD44" w14:textId="77777777" w:rsidR="008751A4" w:rsidRDefault="008751A4" w:rsidP="001D6B21">
      <w:pPr>
        <w:jc w:val="both"/>
        <w:rPr>
          <w:rFonts w:ascii="Arial" w:hAnsi="Arial" w:cs="Arial"/>
        </w:rPr>
      </w:pPr>
    </w:p>
    <w:p w14:paraId="40654018" w14:textId="12D4EEA9" w:rsidR="00935FA7" w:rsidRPr="00C4764D" w:rsidRDefault="00935FA7" w:rsidP="00935FA7">
      <w:pPr>
        <w:overflowPunct w:val="0"/>
        <w:autoSpaceDE w:val="0"/>
        <w:autoSpaceDN w:val="0"/>
        <w:adjustRightInd w:val="0"/>
        <w:spacing w:afterLines="50" w:after="180" w:line="276" w:lineRule="auto"/>
        <w:contextualSpacing/>
        <w:textAlignment w:val="baseline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R</w:t>
      </w:r>
      <w:r w:rsidRPr="00935FA7">
        <w:rPr>
          <w:rFonts w:ascii="Arial" w:hAnsi="Arial" w:cs="Arial"/>
          <w:b/>
          <w:u w:val="single"/>
        </w:rPr>
        <w:t>equirement during the transition period</w:t>
      </w:r>
    </w:p>
    <w:p w14:paraId="40D8CCDD" w14:textId="3AAB4373" w:rsidR="00355836" w:rsidRDefault="008751A4" w:rsidP="001D6B2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As for the requirement during the t</w:t>
      </w:r>
      <w:r w:rsidRPr="008751A4">
        <w:rPr>
          <w:rFonts w:ascii="Arial" w:hAnsi="Arial" w:cs="Arial"/>
        </w:rPr>
        <w:t>ransition period</w:t>
      </w:r>
      <w:r>
        <w:rPr>
          <w:rFonts w:ascii="Arial" w:hAnsi="Arial" w:cs="Arial"/>
        </w:rPr>
        <w:t>,</w:t>
      </w:r>
      <w:r w:rsidR="00355836">
        <w:rPr>
          <w:rFonts w:ascii="Arial" w:hAnsi="Arial" w:cs="Arial"/>
        </w:rPr>
        <w:t xml:space="preserve"> we don’t think RAN4 should specify any requirement for the transition period. The transition period might have </w:t>
      </w:r>
      <w:r w:rsidR="00355836" w:rsidRPr="00355836">
        <w:rPr>
          <w:rFonts w:ascii="Arial" w:hAnsi="Arial" w:cs="Arial"/>
        </w:rPr>
        <w:t>various</w:t>
      </w:r>
      <w:r w:rsidR="00355836">
        <w:rPr>
          <w:rFonts w:ascii="Arial" w:hAnsi="Arial" w:cs="Arial"/>
        </w:rPr>
        <w:t xml:space="preserve"> scenarios, </w:t>
      </w:r>
      <w:r w:rsidR="00082F0E">
        <w:rPr>
          <w:rFonts w:ascii="Arial" w:hAnsi="Arial" w:cs="Arial"/>
        </w:rPr>
        <w:t xml:space="preserve">and </w:t>
      </w:r>
      <w:r w:rsidR="00355836">
        <w:rPr>
          <w:rFonts w:ascii="Arial" w:hAnsi="Arial" w:cs="Arial"/>
        </w:rPr>
        <w:t xml:space="preserve">it is impossible for RAN4 to clarify UE behavior in all </w:t>
      </w:r>
      <w:r w:rsidR="00082F0E">
        <w:rPr>
          <w:rFonts w:ascii="Arial" w:hAnsi="Arial" w:cs="Arial"/>
        </w:rPr>
        <w:t>scenarios</w:t>
      </w:r>
      <w:r w:rsidR="00355836">
        <w:rPr>
          <w:rFonts w:ascii="Arial" w:hAnsi="Arial" w:cs="Arial"/>
        </w:rPr>
        <w:t xml:space="preserve">. For example, if we agree on </w:t>
      </w:r>
    </w:p>
    <w:p w14:paraId="3FADAA50" w14:textId="77777777" w:rsidR="00355836" w:rsidRDefault="00355836" w:rsidP="00355836">
      <w:pPr>
        <w:pStyle w:val="ListParagraph"/>
        <w:numPr>
          <w:ilvl w:val="0"/>
          <w:numId w:val="31"/>
        </w:numPr>
        <w:jc w:val="both"/>
        <w:rPr>
          <w:rFonts w:ascii="Arial" w:hAnsi="Arial" w:cs="Arial"/>
        </w:rPr>
      </w:pPr>
      <w:r w:rsidRPr="00355836">
        <w:rPr>
          <w:rFonts w:ascii="Arial" w:hAnsi="Arial" w:cs="Arial"/>
        </w:rPr>
        <w:t xml:space="preserve">UE shall fulfil the requirements corresponding to scenario #1 or #2 for N DRX cycles and thereafter switch to requirements corresponding to scenario #3 when switching from scenario #1 or #2 to scenario #3, and </w:t>
      </w:r>
    </w:p>
    <w:p w14:paraId="08F0209F" w14:textId="7778457A" w:rsidR="00355836" w:rsidRDefault="00355836" w:rsidP="00355836">
      <w:pPr>
        <w:pStyle w:val="ListParagraph"/>
        <w:numPr>
          <w:ilvl w:val="0"/>
          <w:numId w:val="31"/>
        </w:numPr>
        <w:jc w:val="both"/>
        <w:rPr>
          <w:rFonts w:ascii="Arial" w:hAnsi="Arial" w:cs="Arial"/>
        </w:rPr>
      </w:pPr>
      <w:r w:rsidRPr="00355836">
        <w:rPr>
          <w:rFonts w:ascii="Arial" w:hAnsi="Arial" w:cs="Arial"/>
        </w:rPr>
        <w:t>UE shall fulfil the requirements corresponding to normal mode for N DRX cycles and thereafter switch to requirements corresponding to scenario #1/#2/#3 when switching from normal mode to scenario #1/#2/#3</w:t>
      </w:r>
      <w:r>
        <w:rPr>
          <w:rFonts w:ascii="Arial" w:hAnsi="Arial" w:cs="Arial"/>
        </w:rPr>
        <w:t>,</w:t>
      </w:r>
      <w:r w:rsidRPr="00355836">
        <w:rPr>
          <w:rFonts w:ascii="Arial" w:hAnsi="Arial" w:cs="Arial"/>
        </w:rPr>
        <w:t xml:space="preserve"> </w:t>
      </w:r>
    </w:p>
    <w:p w14:paraId="2B31B125" w14:textId="57475384" w:rsidR="00935FA7" w:rsidRDefault="00355836" w:rsidP="0035583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355836">
        <w:rPr>
          <w:rFonts w:ascii="Arial" w:hAnsi="Arial" w:cs="Arial"/>
        </w:rPr>
        <w:t xml:space="preserve">hen which requirement </w:t>
      </w:r>
      <w:r>
        <w:rPr>
          <w:rFonts w:ascii="Arial" w:hAnsi="Arial" w:cs="Arial"/>
        </w:rPr>
        <w:t xml:space="preserve">that </w:t>
      </w:r>
      <w:r w:rsidRPr="00355836">
        <w:rPr>
          <w:rFonts w:ascii="Arial" w:hAnsi="Arial" w:cs="Arial"/>
        </w:rPr>
        <w:t xml:space="preserve">UE should follow when UE </w:t>
      </w:r>
      <w:r w:rsidR="00082F0E" w:rsidRPr="00355836">
        <w:rPr>
          <w:rFonts w:ascii="Arial" w:hAnsi="Arial" w:cs="Arial"/>
        </w:rPr>
        <w:t>switch</w:t>
      </w:r>
      <w:r w:rsidR="00C134FE">
        <w:rPr>
          <w:rFonts w:ascii="Arial" w:hAnsi="Arial" w:cs="Arial"/>
        </w:rPr>
        <w:t>e</w:t>
      </w:r>
      <w:r w:rsidR="00082F0E">
        <w:rPr>
          <w:rFonts w:ascii="Arial" w:hAnsi="Arial" w:cs="Arial"/>
        </w:rPr>
        <w:t>s</w:t>
      </w:r>
      <w:r w:rsidR="00082F0E" w:rsidRPr="00355836">
        <w:rPr>
          <w:rFonts w:ascii="Arial" w:hAnsi="Arial" w:cs="Arial"/>
        </w:rPr>
        <w:t xml:space="preserve"> </w:t>
      </w:r>
      <w:r w:rsidRPr="00355836">
        <w:rPr>
          <w:rFonts w:ascii="Arial" w:hAnsi="Arial" w:cs="Arial"/>
        </w:rPr>
        <w:t>from normal mode to scenario #1/#2 and switch</w:t>
      </w:r>
      <w:r w:rsidR="00C134FE">
        <w:rPr>
          <w:rFonts w:ascii="Arial" w:hAnsi="Arial" w:cs="Arial"/>
        </w:rPr>
        <w:t>e</w:t>
      </w:r>
      <w:r w:rsidR="00082F0E">
        <w:rPr>
          <w:rFonts w:ascii="Arial" w:hAnsi="Arial" w:cs="Arial"/>
        </w:rPr>
        <w:t>s</w:t>
      </w:r>
      <w:r w:rsidRPr="00355836">
        <w:rPr>
          <w:rFonts w:ascii="Arial" w:hAnsi="Arial" w:cs="Arial"/>
        </w:rPr>
        <w:t xml:space="preserve"> to scenario #3 once again before the time of N DRX cycles is up?</w:t>
      </w:r>
      <w:r>
        <w:rPr>
          <w:rFonts w:ascii="Arial" w:hAnsi="Arial" w:cs="Arial"/>
        </w:rPr>
        <w:t xml:space="preserve"> </w:t>
      </w:r>
      <w:r w:rsidR="004506DA">
        <w:rPr>
          <w:rFonts w:ascii="Arial" w:hAnsi="Arial" w:cs="Arial"/>
        </w:rPr>
        <w:t xml:space="preserve">Furthermore, we are not clear how network can benefit from this </w:t>
      </w:r>
      <w:r w:rsidR="004506DA" w:rsidRPr="004506DA">
        <w:rPr>
          <w:rFonts w:ascii="Arial" w:hAnsi="Arial" w:cs="Arial"/>
        </w:rPr>
        <w:t xml:space="preserve">transition period requirement </w:t>
      </w:r>
      <w:r w:rsidR="004506DA">
        <w:rPr>
          <w:rFonts w:ascii="Arial" w:hAnsi="Arial" w:cs="Arial"/>
        </w:rPr>
        <w:t xml:space="preserve">in IDLE mode. </w:t>
      </w:r>
      <w:r>
        <w:rPr>
          <w:rFonts w:ascii="Arial" w:hAnsi="Arial" w:cs="Arial"/>
        </w:rPr>
        <w:t>So we suggest</w:t>
      </w:r>
    </w:p>
    <w:p w14:paraId="308EBD65" w14:textId="665BC664" w:rsidR="00355836" w:rsidRPr="00355836" w:rsidRDefault="00355836" w:rsidP="00355836">
      <w:pPr>
        <w:pStyle w:val="Caption"/>
        <w:rPr>
          <w:rFonts w:ascii="Arial" w:hAnsi="Arial" w:cs="Arial"/>
        </w:rPr>
      </w:pPr>
      <w:bookmarkStart w:id="10" w:name="_Ref40216321"/>
      <w:r w:rsidRPr="00355836">
        <w:rPr>
          <w:rFonts w:ascii="Arial" w:hAnsi="Arial" w:cs="Arial"/>
          <w:i/>
          <w:sz w:val="22"/>
          <w:szCs w:val="22"/>
        </w:rPr>
        <w:t xml:space="preserve">Proposal </w:t>
      </w:r>
      <w:r w:rsidRPr="00355836">
        <w:rPr>
          <w:rFonts w:ascii="Arial" w:hAnsi="Arial" w:cs="Arial"/>
          <w:i/>
          <w:sz w:val="22"/>
          <w:szCs w:val="22"/>
        </w:rPr>
        <w:fldChar w:fldCharType="begin"/>
      </w:r>
      <w:r w:rsidRPr="00355836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355836">
        <w:rPr>
          <w:rFonts w:ascii="Arial" w:hAnsi="Arial" w:cs="Arial"/>
          <w:i/>
          <w:sz w:val="22"/>
          <w:szCs w:val="22"/>
        </w:rPr>
        <w:fldChar w:fldCharType="separate"/>
      </w:r>
      <w:r w:rsidR="00077C12">
        <w:rPr>
          <w:rFonts w:ascii="Arial" w:hAnsi="Arial" w:cs="Arial"/>
          <w:i/>
          <w:noProof/>
          <w:sz w:val="22"/>
          <w:szCs w:val="22"/>
        </w:rPr>
        <w:t>2</w:t>
      </w:r>
      <w:r w:rsidRPr="00355836">
        <w:rPr>
          <w:rFonts w:ascii="Arial" w:hAnsi="Arial" w:cs="Arial"/>
          <w:i/>
          <w:sz w:val="22"/>
          <w:szCs w:val="22"/>
        </w:rPr>
        <w:fldChar w:fldCharType="end"/>
      </w:r>
      <w:r w:rsidRPr="00355836">
        <w:rPr>
          <w:rFonts w:ascii="Arial" w:hAnsi="Arial" w:cs="Arial"/>
          <w:i/>
          <w:sz w:val="22"/>
          <w:szCs w:val="22"/>
        </w:rPr>
        <w:t>: RAN4 not</w:t>
      </w:r>
      <w:r w:rsidR="00715694">
        <w:rPr>
          <w:rFonts w:ascii="Arial" w:hAnsi="Arial" w:cs="Arial"/>
          <w:i/>
          <w:sz w:val="22"/>
          <w:szCs w:val="22"/>
        </w:rPr>
        <w:t xml:space="preserve"> to</w:t>
      </w:r>
      <w:r w:rsidRPr="00355836">
        <w:rPr>
          <w:rFonts w:ascii="Arial" w:hAnsi="Arial" w:cs="Arial"/>
          <w:i/>
          <w:sz w:val="22"/>
          <w:szCs w:val="22"/>
        </w:rPr>
        <w:t xml:space="preserve"> specify any transition period requirement for ILDE/INACTIVE mode RRM relaxation</w:t>
      </w:r>
      <w:bookmarkEnd w:id="10"/>
    </w:p>
    <w:p w14:paraId="269B5706" w14:textId="77777777" w:rsidR="00935FA7" w:rsidRDefault="00935FA7" w:rsidP="001D6B21">
      <w:pPr>
        <w:jc w:val="both"/>
        <w:rPr>
          <w:rFonts w:ascii="Arial" w:hAnsi="Arial" w:cs="Arial"/>
        </w:rPr>
      </w:pPr>
    </w:p>
    <w:p w14:paraId="7E50597B" w14:textId="77777777" w:rsidR="00355836" w:rsidRPr="00355836" w:rsidRDefault="00355836" w:rsidP="00355836">
      <w:pPr>
        <w:overflowPunct w:val="0"/>
        <w:autoSpaceDE w:val="0"/>
        <w:autoSpaceDN w:val="0"/>
        <w:adjustRightInd w:val="0"/>
        <w:spacing w:afterLines="50" w:after="180" w:line="276" w:lineRule="auto"/>
        <w:contextualSpacing/>
        <w:textAlignment w:val="baseline"/>
        <w:rPr>
          <w:rFonts w:ascii="Arial" w:hAnsi="Arial" w:cs="Arial"/>
          <w:b/>
          <w:u w:val="single"/>
        </w:rPr>
      </w:pPr>
      <w:bookmarkStart w:id="11" w:name="_Ref525844622"/>
      <w:r w:rsidRPr="00355836">
        <w:rPr>
          <w:rFonts w:ascii="Arial" w:hAnsi="Arial" w:cs="Arial"/>
          <w:b/>
          <w:u w:val="single"/>
        </w:rPr>
        <w:t>EMR impact in power saving mode</w:t>
      </w:r>
    </w:p>
    <w:p w14:paraId="65156B83" w14:textId="1858EE46" w:rsidR="005A19DB" w:rsidRDefault="00355836" w:rsidP="00885C66">
      <w:pPr>
        <w:rPr>
          <w:rFonts w:ascii="Arial" w:hAnsi="Arial" w:cs="Arial"/>
        </w:rPr>
      </w:pPr>
      <w:r>
        <w:rPr>
          <w:rFonts w:ascii="Arial" w:hAnsi="Arial" w:cs="Arial"/>
        </w:rPr>
        <w:t>As we mentioned in the previous meeting, we do not think</w:t>
      </w:r>
      <w:r w:rsidRPr="00355836">
        <w:rPr>
          <w:rFonts w:ascii="Arial" w:hAnsi="Arial" w:cs="Arial"/>
        </w:rPr>
        <w:t xml:space="preserve"> EMR is </w:t>
      </w:r>
      <w:r>
        <w:rPr>
          <w:rFonts w:ascii="Arial" w:hAnsi="Arial" w:cs="Arial"/>
        </w:rPr>
        <w:t>an</w:t>
      </w:r>
      <w:r w:rsidRPr="00355836">
        <w:rPr>
          <w:rFonts w:ascii="Arial" w:hAnsi="Arial" w:cs="Arial"/>
        </w:rPr>
        <w:t xml:space="preserve"> urgent</w:t>
      </w:r>
      <w:r>
        <w:rPr>
          <w:rFonts w:ascii="Arial" w:hAnsi="Arial" w:cs="Arial"/>
        </w:rPr>
        <w:t xml:space="preserve"> functionality,</w:t>
      </w:r>
      <w:r w:rsidRPr="00355836">
        <w:rPr>
          <w:rFonts w:ascii="Arial" w:hAnsi="Arial" w:cs="Arial"/>
        </w:rPr>
        <w:t xml:space="preserve"> at least less urgent than </w:t>
      </w:r>
      <w:r>
        <w:rPr>
          <w:rFonts w:ascii="Arial" w:hAnsi="Arial" w:cs="Arial"/>
        </w:rPr>
        <w:t xml:space="preserve">the cell </w:t>
      </w:r>
      <w:r w:rsidRPr="00355836">
        <w:rPr>
          <w:rFonts w:ascii="Arial" w:hAnsi="Arial" w:cs="Arial"/>
        </w:rPr>
        <w:t xml:space="preserve">re-selection. </w:t>
      </w:r>
      <w:r>
        <w:rPr>
          <w:rFonts w:ascii="Arial" w:hAnsi="Arial" w:cs="Arial"/>
        </w:rPr>
        <w:t xml:space="preserve">Especially, the EMR will only be reported when UE enters the connected mode. </w:t>
      </w:r>
      <w:r w:rsidRPr="00355836">
        <w:rPr>
          <w:rFonts w:ascii="Arial" w:hAnsi="Arial" w:cs="Arial"/>
        </w:rPr>
        <w:t>If Network already accept</w:t>
      </w:r>
      <w:r>
        <w:rPr>
          <w:rFonts w:ascii="Arial" w:hAnsi="Arial" w:cs="Arial"/>
        </w:rPr>
        <w:t>s</w:t>
      </w:r>
      <w:r w:rsidRPr="00355836">
        <w:rPr>
          <w:rFonts w:ascii="Arial" w:hAnsi="Arial" w:cs="Arial"/>
        </w:rPr>
        <w:t xml:space="preserve"> relaxation requirement for re-selection purpose, why we have to use tighten requirement for EMR purpose?</w:t>
      </w:r>
      <w:r>
        <w:rPr>
          <w:rFonts w:ascii="Arial" w:hAnsi="Arial" w:cs="Arial"/>
        </w:rPr>
        <w:t xml:space="preserve"> Furthermore, if </w:t>
      </w:r>
      <w:r w:rsidRPr="00355836">
        <w:rPr>
          <w:rFonts w:ascii="Arial" w:hAnsi="Arial" w:cs="Arial"/>
        </w:rPr>
        <w:t>Network</w:t>
      </w:r>
      <w:r>
        <w:rPr>
          <w:rFonts w:ascii="Arial" w:hAnsi="Arial" w:cs="Arial"/>
        </w:rPr>
        <w:t xml:space="preserve"> really thinks EMR is very urgent, Network can enable EMR and disable power saving through the configurations. So we prefer</w:t>
      </w:r>
    </w:p>
    <w:p w14:paraId="7018F57B" w14:textId="35B544E2" w:rsidR="00355836" w:rsidRPr="00355836" w:rsidRDefault="00355836" w:rsidP="00355836">
      <w:pPr>
        <w:pStyle w:val="Caption"/>
        <w:rPr>
          <w:rFonts w:ascii="Arial" w:hAnsi="Arial" w:cs="Arial"/>
          <w:i/>
          <w:sz w:val="22"/>
          <w:szCs w:val="22"/>
        </w:rPr>
      </w:pPr>
      <w:bookmarkStart w:id="12" w:name="_Ref40216325"/>
      <w:r w:rsidRPr="00355836">
        <w:rPr>
          <w:rFonts w:ascii="Arial" w:hAnsi="Arial" w:cs="Arial"/>
          <w:i/>
          <w:sz w:val="22"/>
          <w:szCs w:val="22"/>
        </w:rPr>
        <w:t xml:space="preserve">Proposal </w:t>
      </w:r>
      <w:r w:rsidRPr="00355836">
        <w:rPr>
          <w:rFonts w:ascii="Arial" w:hAnsi="Arial" w:cs="Arial"/>
          <w:i/>
          <w:sz w:val="22"/>
          <w:szCs w:val="22"/>
        </w:rPr>
        <w:fldChar w:fldCharType="begin"/>
      </w:r>
      <w:r w:rsidRPr="00355836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355836">
        <w:rPr>
          <w:rFonts w:ascii="Arial" w:hAnsi="Arial" w:cs="Arial"/>
          <w:i/>
          <w:sz w:val="22"/>
          <w:szCs w:val="22"/>
        </w:rPr>
        <w:fldChar w:fldCharType="separate"/>
      </w:r>
      <w:r w:rsidR="00077C12">
        <w:rPr>
          <w:rFonts w:ascii="Arial" w:hAnsi="Arial" w:cs="Arial"/>
          <w:i/>
          <w:noProof/>
          <w:sz w:val="22"/>
          <w:szCs w:val="22"/>
        </w:rPr>
        <w:t>3</w:t>
      </w:r>
      <w:r w:rsidRPr="00355836">
        <w:rPr>
          <w:rFonts w:ascii="Arial" w:hAnsi="Arial" w:cs="Arial"/>
          <w:i/>
          <w:sz w:val="22"/>
          <w:szCs w:val="22"/>
        </w:rPr>
        <w:fldChar w:fldCharType="end"/>
      </w:r>
      <w:r w:rsidRPr="00355836">
        <w:rPr>
          <w:rFonts w:ascii="Arial" w:hAnsi="Arial" w:cs="Arial"/>
          <w:i/>
          <w:sz w:val="22"/>
          <w:szCs w:val="22"/>
        </w:rPr>
        <w:t>: Measurements on EMR carriers shall also be relaxed if T331 is running and power saving is also configured</w:t>
      </w:r>
      <w:bookmarkEnd w:id="12"/>
    </w:p>
    <w:p w14:paraId="76449E99" w14:textId="77777777" w:rsidR="00355836" w:rsidRPr="00885C66" w:rsidRDefault="00355836" w:rsidP="00885C66">
      <w:pPr>
        <w:rPr>
          <w:rFonts w:ascii="Arial" w:hAnsi="Arial" w:cs="Arial"/>
        </w:rPr>
      </w:pPr>
    </w:p>
    <w:bookmarkEnd w:id="0"/>
    <w:bookmarkEnd w:id="1"/>
    <w:bookmarkEnd w:id="3"/>
    <w:bookmarkEnd w:id="4"/>
    <w:bookmarkEnd w:id="5"/>
    <w:bookmarkEnd w:id="6"/>
    <w:bookmarkEnd w:id="11"/>
    <w:p w14:paraId="3D0DE51E" w14:textId="41558155" w:rsidR="00B0627C" w:rsidRPr="009F29FB" w:rsidRDefault="00471981" w:rsidP="00B0627C">
      <w:pPr>
        <w:pStyle w:val="Heading1"/>
        <w:jc w:val="both"/>
        <w:rPr>
          <w:rFonts w:cs="Arial"/>
          <w:color w:val="000000" w:themeColor="text1"/>
        </w:rPr>
      </w:pPr>
      <w:r>
        <w:rPr>
          <w:rFonts w:eastAsia="新細明體" w:cs="Arial"/>
          <w:color w:val="000000" w:themeColor="text1"/>
          <w:lang w:eastAsia="zh-TW"/>
        </w:rPr>
        <w:lastRenderedPageBreak/>
        <w:t>3</w:t>
      </w:r>
      <w:r w:rsidR="00B0627C" w:rsidRPr="009F29FB">
        <w:rPr>
          <w:rFonts w:cs="Arial"/>
          <w:color w:val="000000" w:themeColor="text1"/>
        </w:rPr>
        <w:tab/>
      </w:r>
      <w:r w:rsidR="00B0627C" w:rsidRPr="009F29FB">
        <w:rPr>
          <w:rFonts w:eastAsia="新細明體" w:cs="Arial"/>
          <w:color w:val="000000" w:themeColor="text1"/>
          <w:lang w:eastAsia="zh-TW"/>
        </w:rPr>
        <w:t>Summary</w:t>
      </w:r>
      <w:r w:rsidR="00B0627C" w:rsidRPr="009F29FB">
        <w:rPr>
          <w:rFonts w:cs="Arial"/>
          <w:color w:val="000000" w:themeColor="text1"/>
        </w:rPr>
        <w:t xml:space="preserve"> </w:t>
      </w:r>
    </w:p>
    <w:p w14:paraId="22DA83DF" w14:textId="0803846E" w:rsidR="00713F19" w:rsidRDefault="00B0627C">
      <w:pPr>
        <w:pStyle w:val="TAL"/>
        <w:jc w:val="both"/>
        <w:rPr>
          <w:rFonts w:cs="Arial"/>
          <w:sz w:val="24"/>
        </w:rPr>
      </w:pPr>
      <w:r w:rsidRPr="004F6B7E">
        <w:rPr>
          <w:rFonts w:cs="Arial"/>
          <w:sz w:val="24"/>
        </w:rPr>
        <w:t>In this contribution</w:t>
      </w:r>
      <w:r>
        <w:rPr>
          <w:rFonts w:cs="Arial"/>
          <w:sz w:val="24"/>
        </w:rPr>
        <w:t xml:space="preserve">, </w:t>
      </w:r>
      <w:r w:rsidR="00713F19">
        <w:rPr>
          <w:rFonts w:cs="Arial"/>
          <w:sz w:val="24"/>
        </w:rPr>
        <w:t xml:space="preserve">we have the following </w:t>
      </w:r>
      <w:r w:rsidR="00B50310">
        <w:rPr>
          <w:rFonts w:cs="Arial" w:hint="eastAsia"/>
          <w:sz w:val="24"/>
        </w:rPr>
        <w:t>proposals</w:t>
      </w:r>
      <w:r w:rsidR="00713F19">
        <w:rPr>
          <w:rFonts w:cs="Arial"/>
          <w:sz w:val="24"/>
        </w:rPr>
        <w:t>:</w:t>
      </w:r>
    </w:p>
    <w:p w14:paraId="68DE826E" w14:textId="34E2603D" w:rsidR="00935FA7" w:rsidRDefault="00935FA7" w:rsidP="00FA0B3A">
      <w:pPr>
        <w:pStyle w:val="TAL"/>
        <w:jc w:val="both"/>
        <w:rPr>
          <w:rFonts w:eastAsia="SimSun" w:cs="Arial"/>
          <w:b/>
          <w:i/>
          <w:sz w:val="22"/>
        </w:rPr>
      </w:pPr>
      <w:r>
        <w:rPr>
          <w:rFonts w:eastAsia="SimSun" w:cs="Arial"/>
          <w:b/>
          <w:i/>
          <w:sz w:val="22"/>
        </w:rPr>
        <w:fldChar w:fldCharType="begin"/>
      </w:r>
      <w:r>
        <w:rPr>
          <w:rFonts w:eastAsia="SimSun" w:cs="Arial"/>
          <w:b/>
          <w:i/>
          <w:sz w:val="22"/>
        </w:rPr>
        <w:instrText xml:space="preserve"> REF _Ref40204817 \h  \* MERGEFORMAT </w:instrText>
      </w:r>
      <w:r>
        <w:rPr>
          <w:rFonts w:eastAsia="SimSun" w:cs="Arial"/>
          <w:b/>
          <w:i/>
          <w:sz w:val="22"/>
        </w:rPr>
      </w:r>
      <w:r>
        <w:rPr>
          <w:rFonts w:eastAsia="SimSun" w:cs="Arial"/>
          <w:b/>
          <w:i/>
          <w:sz w:val="22"/>
        </w:rPr>
        <w:fldChar w:fldCharType="separate"/>
      </w:r>
      <w:r w:rsidR="00077C12" w:rsidRPr="00077C12">
        <w:rPr>
          <w:rFonts w:eastAsia="SimSun" w:cs="Arial"/>
          <w:b/>
          <w:i/>
          <w:sz w:val="22"/>
        </w:rPr>
        <w:t>Proposal 1: RAN4 to adopt scaling factor 4 in both low mobility scenario and not at cell edge scenario to extend the RRM measurement intervals</w:t>
      </w:r>
      <w:r>
        <w:rPr>
          <w:rFonts w:eastAsia="SimSun" w:cs="Arial"/>
          <w:b/>
          <w:i/>
          <w:sz w:val="22"/>
        </w:rPr>
        <w:fldChar w:fldCharType="end"/>
      </w:r>
    </w:p>
    <w:p w14:paraId="1C2EF92C" w14:textId="6B92E26B" w:rsidR="00355836" w:rsidRDefault="00355836" w:rsidP="00FA0B3A">
      <w:pPr>
        <w:pStyle w:val="TAL"/>
        <w:jc w:val="both"/>
        <w:rPr>
          <w:rFonts w:eastAsia="SimSun" w:cs="Arial"/>
          <w:b/>
          <w:i/>
          <w:sz w:val="22"/>
        </w:rPr>
      </w:pPr>
      <w:r>
        <w:rPr>
          <w:rFonts w:eastAsia="SimSun" w:cs="Arial"/>
          <w:b/>
          <w:i/>
          <w:sz w:val="22"/>
        </w:rPr>
        <w:fldChar w:fldCharType="begin"/>
      </w:r>
      <w:r>
        <w:rPr>
          <w:rFonts w:eastAsia="SimSun" w:cs="Arial"/>
          <w:b/>
          <w:i/>
          <w:sz w:val="22"/>
        </w:rPr>
        <w:instrText xml:space="preserve"> REF _Ref40216321 \h  \* MERGEFORMAT </w:instrText>
      </w:r>
      <w:r>
        <w:rPr>
          <w:rFonts w:eastAsia="SimSun" w:cs="Arial"/>
          <w:b/>
          <w:i/>
          <w:sz w:val="22"/>
        </w:rPr>
      </w:r>
      <w:r>
        <w:rPr>
          <w:rFonts w:eastAsia="SimSun" w:cs="Arial"/>
          <w:b/>
          <w:i/>
          <w:sz w:val="22"/>
        </w:rPr>
        <w:fldChar w:fldCharType="separate"/>
      </w:r>
      <w:r w:rsidR="00077C12" w:rsidRPr="00077C12">
        <w:rPr>
          <w:rFonts w:eastAsia="SimSun" w:cs="Arial"/>
          <w:b/>
          <w:i/>
          <w:sz w:val="22"/>
        </w:rPr>
        <w:t>Proposal 2: RAN4 not to specify any transition period requirement for ILDE/INACTIVE mode RRM relaxation</w:t>
      </w:r>
      <w:r>
        <w:rPr>
          <w:rFonts w:eastAsia="SimSun" w:cs="Arial"/>
          <w:b/>
          <w:i/>
          <w:sz w:val="22"/>
        </w:rPr>
        <w:fldChar w:fldCharType="end"/>
      </w:r>
    </w:p>
    <w:p w14:paraId="3282FD47" w14:textId="7D05100A" w:rsidR="00355836" w:rsidRPr="00B50310" w:rsidRDefault="00355836" w:rsidP="00FA0B3A">
      <w:pPr>
        <w:pStyle w:val="TAL"/>
        <w:jc w:val="both"/>
        <w:rPr>
          <w:rFonts w:eastAsia="SimSun" w:cs="Arial"/>
          <w:b/>
          <w:i/>
          <w:sz w:val="22"/>
        </w:rPr>
      </w:pPr>
      <w:r>
        <w:rPr>
          <w:rFonts w:eastAsia="SimSun" w:cs="Arial"/>
          <w:b/>
          <w:i/>
          <w:sz w:val="22"/>
        </w:rPr>
        <w:fldChar w:fldCharType="begin"/>
      </w:r>
      <w:r>
        <w:rPr>
          <w:rFonts w:eastAsia="SimSun" w:cs="Arial"/>
          <w:b/>
          <w:i/>
          <w:sz w:val="22"/>
        </w:rPr>
        <w:instrText xml:space="preserve"> REF _Ref40216325 \h  \* MERGEFORMAT </w:instrText>
      </w:r>
      <w:r>
        <w:rPr>
          <w:rFonts w:eastAsia="SimSun" w:cs="Arial"/>
          <w:b/>
          <w:i/>
          <w:sz w:val="22"/>
        </w:rPr>
      </w:r>
      <w:r>
        <w:rPr>
          <w:rFonts w:eastAsia="SimSun" w:cs="Arial"/>
          <w:b/>
          <w:i/>
          <w:sz w:val="22"/>
        </w:rPr>
        <w:fldChar w:fldCharType="separate"/>
      </w:r>
      <w:r w:rsidR="00077C12" w:rsidRPr="00077C12">
        <w:rPr>
          <w:rFonts w:eastAsia="SimSun" w:cs="Arial"/>
          <w:b/>
          <w:i/>
          <w:sz w:val="22"/>
        </w:rPr>
        <w:t>Proposal 3: Measurements on EMR carriers shall also be relaxed if T331 is running and power saving is also configured</w:t>
      </w:r>
      <w:r>
        <w:rPr>
          <w:rFonts w:eastAsia="SimSun" w:cs="Arial"/>
          <w:b/>
          <w:i/>
          <w:sz w:val="22"/>
        </w:rPr>
        <w:fldChar w:fldCharType="end"/>
      </w:r>
    </w:p>
    <w:p w14:paraId="3AFEBC0B" w14:textId="77777777" w:rsidR="00DF17B1" w:rsidRPr="009F29FB" w:rsidRDefault="00DF17B1" w:rsidP="00DF17B1">
      <w:pPr>
        <w:pStyle w:val="Heading1"/>
        <w:jc w:val="both"/>
        <w:rPr>
          <w:rFonts w:cs="Arial"/>
          <w:color w:val="000000" w:themeColor="text1"/>
        </w:rPr>
      </w:pPr>
      <w:r w:rsidRPr="009F29FB">
        <w:rPr>
          <w:rFonts w:eastAsia="新細明體" w:cs="Arial"/>
          <w:color w:val="000000" w:themeColor="text1"/>
          <w:lang w:eastAsia="zh-TW"/>
        </w:rPr>
        <w:t>Reference</w:t>
      </w:r>
      <w:r w:rsidRPr="009F29FB">
        <w:rPr>
          <w:rFonts w:cs="Arial"/>
          <w:color w:val="000000" w:themeColor="text1"/>
        </w:rPr>
        <w:t xml:space="preserve"> </w:t>
      </w:r>
    </w:p>
    <w:p w14:paraId="6F2B0D1C" w14:textId="4CDCA52C" w:rsidR="00FA0B3A" w:rsidRDefault="00D91230" w:rsidP="00D91230">
      <w:pPr>
        <w:pStyle w:val="ListParagraph"/>
        <w:numPr>
          <w:ilvl w:val="0"/>
          <w:numId w:val="1"/>
        </w:numPr>
        <w:ind w:right="72"/>
        <w:rPr>
          <w:rFonts w:ascii="Arial" w:hAnsi="Arial" w:cs="Arial"/>
        </w:rPr>
      </w:pPr>
      <w:bookmarkStart w:id="13" w:name="_Ref32519093"/>
      <w:bookmarkStart w:id="14" w:name="_Ref24049364"/>
      <w:bookmarkStart w:id="15" w:name="_Ref7353143"/>
      <w:r w:rsidRPr="00D91230">
        <w:rPr>
          <w:rFonts w:ascii="Arial" w:hAnsi="Arial" w:cs="Arial"/>
        </w:rPr>
        <w:t>R4-2005330</w:t>
      </w:r>
      <w:r w:rsidR="00196745">
        <w:rPr>
          <w:rFonts w:ascii="Arial" w:hAnsi="Arial" w:cs="Arial"/>
        </w:rPr>
        <w:t xml:space="preserve">, </w:t>
      </w:r>
      <w:r w:rsidRPr="00D91230">
        <w:rPr>
          <w:rFonts w:ascii="Arial" w:hAnsi="Arial" w:cs="Arial"/>
        </w:rPr>
        <w:t>WF on RRM measurement relaxation for Power Saving</w:t>
      </w:r>
      <w:r w:rsidR="00196745">
        <w:rPr>
          <w:rFonts w:ascii="Arial" w:hAnsi="Arial" w:cs="Arial"/>
        </w:rPr>
        <w:t xml:space="preserve">, </w:t>
      </w:r>
      <w:r w:rsidR="00545F96">
        <w:rPr>
          <w:rFonts w:ascii="Arial" w:hAnsi="Arial" w:cs="Arial" w:hint="eastAsia"/>
        </w:rPr>
        <w:t xml:space="preserve">CATT, </w:t>
      </w:r>
      <w:r>
        <w:rPr>
          <w:rFonts w:ascii="Arial" w:hAnsi="Arial" w:cs="Arial"/>
        </w:rPr>
        <w:t>Apr</w:t>
      </w:r>
      <w:r w:rsidR="00196745">
        <w:rPr>
          <w:rFonts w:ascii="Arial" w:hAnsi="Arial" w:cs="Arial"/>
        </w:rPr>
        <w:t>., 20</w:t>
      </w:r>
      <w:r w:rsidR="00545F96">
        <w:rPr>
          <w:rFonts w:ascii="Arial" w:hAnsi="Arial" w:cs="Arial" w:hint="eastAsia"/>
        </w:rPr>
        <w:t>20</w:t>
      </w:r>
      <w:r w:rsidR="00196745">
        <w:rPr>
          <w:rFonts w:ascii="Arial" w:hAnsi="Arial" w:cs="Arial"/>
        </w:rPr>
        <w:t>.</w:t>
      </w:r>
      <w:bookmarkEnd w:id="13"/>
    </w:p>
    <w:p w14:paraId="3C9956E1" w14:textId="5E97A5D9" w:rsidR="00545F96" w:rsidRPr="00355836" w:rsidRDefault="008751A4" w:rsidP="00355836">
      <w:pPr>
        <w:pStyle w:val="ListParagraph"/>
        <w:numPr>
          <w:ilvl w:val="0"/>
          <w:numId w:val="1"/>
        </w:numPr>
        <w:ind w:right="72"/>
        <w:rPr>
          <w:rFonts w:ascii="Arial" w:hAnsi="Arial" w:cs="Arial"/>
        </w:rPr>
      </w:pPr>
      <w:bookmarkStart w:id="16" w:name="_Ref36919823"/>
      <w:bookmarkStart w:id="17" w:name="_Ref32528752"/>
      <w:r w:rsidRPr="008751A4">
        <w:rPr>
          <w:rFonts w:ascii="Arial" w:hAnsi="Arial" w:cs="Arial"/>
        </w:rPr>
        <w:t>R4-2005331</w:t>
      </w:r>
      <w:r w:rsidR="00545F96">
        <w:rPr>
          <w:rFonts w:ascii="Arial" w:hAnsi="Arial" w:cs="Arial" w:hint="eastAsia"/>
        </w:rPr>
        <w:t xml:space="preserve">, </w:t>
      </w:r>
      <w:r w:rsidRPr="008751A4">
        <w:rPr>
          <w:rFonts w:ascii="Arial" w:hAnsi="Arial" w:cs="Arial"/>
        </w:rPr>
        <w:t>Reply LS on RRM relaxation in power saving</w:t>
      </w:r>
      <w:r w:rsidR="00545F96">
        <w:rPr>
          <w:rFonts w:ascii="Arial" w:hAnsi="Arial" w:cs="Arial" w:hint="eastAsia"/>
        </w:rPr>
        <w:t xml:space="preserve">, </w:t>
      </w:r>
      <w:r>
        <w:rPr>
          <w:rFonts w:ascii="Arial" w:hAnsi="Arial" w:cs="Arial"/>
        </w:rPr>
        <w:t>Huawei</w:t>
      </w:r>
      <w:r w:rsidR="00545F96">
        <w:rPr>
          <w:rFonts w:ascii="Arial" w:hAnsi="Arial" w:cs="Arial" w:hint="eastAsia"/>
        </w:rPr>
        <w:t xml:space="preserve">, </w:t>
      </w:r>
      <w:r>
        <w:rPr>
          <w:rFonts w:ascii="Arial" w:hAnsi="Arial" w:cs="Arial"/>
        </w:rPr>
        <w:t>Apr</w:t>
      </w:r>
      <w:r w:rsidR="00545F96">
        <w:rPr>
          <w:rFonts w:ascii="Arial" w:hAnsi="Arial" w:cs="Arial" w:hint="eastAsia"/>
        </w:rPr>
        <w:t>., 2020.</w:t>
      </w:r>
      <w:bookmarkEnd w:id="16"/>
    </w:p>
    <w:bookmarkEnd w:id="14"/>
    <w:bookmarkEnd w:id="15"/>
    <w:bookmarkEnd w:id="17"/>
    <w:bookmarkEnd w:id="2"/>
    <w:p w14:paraId="77F05B53" w14:textId="706B220E" w:rsidR="00415949" w:rsidRPr="00FA0B3A" w:rsidRDefault="00415949" w:rsidP="00B50310">
      <w:pPr>
        <w:pStyle w:val="ListParagraph"/>
        <w:ind w:left="360" w:right="72"/>
        <w:rPr>
          <w:rFonts w:ascii="Arial" w:hAnsi="Arial" w:cs="Arial"/>
        </w:rPr>
      </w:pPr>
    </w:p>
    <w:sectPr w:rsidR="00415949" w:rsidRPr="00FA0B3A" w:rsidSect="00A2792B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16D4BC" w14:textId="77777777" w:rsidR="003F1B22" w:rsidRDefault="003F1B22">
      <w:r>
        <w:separator/>
      </w:r>
    </w:p>
  </w:endnote>
  <w:endnote w:type="continuationSeparator" w:id="0">
    <w:p w14:paraId="0C060122" w14:textId="77777777" w:rsidR="003F1B22" w:rsidRDefault="003F1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9C5B8F" w14:textId="77777777" w:rsidR="003F1B22" w:rsidRDefault="003F1B22">
      <w:r>
        <w:separator/>
      </w:r>
    </w:p>
  </w:footnote>
  <w:footnote w:type="continuationSeparator" w:id="0">
    <w:p w14:paraId="20DC6EEC" w14:textId="77777777" w:rsidR="003F1B22" w:rsidRDefault="003F1B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B1356"/>
    <w:multiLevelType w:val="hybridMultilevel"/>
    <w:tmpl w:val="128CECFC"/>
    <w:lvl w:ilvl="0" w:tplc="037CFF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06AE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2E56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D0C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E45B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7874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D801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7AE9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8EC9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D3552F"/>
    <w:multiLevelType w:val="hybridMultilevel"/>
    <w:tmpl w:val="A68252EE"/>
    <w:lvl w:ilvl="0" w:tplc="69CAE6D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41BDF"/>
    <w:multiLevelType w:val="hybridMultilevel"/>
    <w:tmpl w:val="ADCE6EA2"/>
    <w:lvl w:ilvl="0" w:tplc="8C9CD87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11E25"/>
    <w:multiLevelType w:val="multilevel"/>
    <w:tmpl w:val="6890C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C9D6E8E"/>
    <w:multiLevelType w:val="hybridMultilevel"/>
    <w:tmpl w:val="124C46C8"/>
    <w:lvl w:ilvl="0" w:tplc="9724F0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4A2202"/>
    <w:multiLevelType w:val="hybridMultilevel"/>
    <w:tmpl w:val="B5061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AF45D4"/>
    <w:multiLevelType w:val="multilevel"/>
    <w:tmpl w:val="1DB07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297C56"/>
    <w:multiLevelType w:val="hybridMultilevel"/>
    <w:tmpl w:val="61EE5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92700A"/>
    <w:multiLevelType w:val="hybridMultilevel"/>
    <w:tmpl w:val="DD7A2774"/>
    <w:lvl w:ilvl="0" w:tplc="F4701B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A444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A001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38A8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B680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B8A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DEA1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A894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6E6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86D6930"/>
    <w:multiLevelType w:val="hybridMultilevel"/>
    <w:tmpl w:val="32C86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F77EA6"/>
    <w:multiLevelType w:val="multilevel"/>
    <w:tmpl w:val="E528E13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3D907219"/>
    <w:multiLevelType w:val="hybridMultilevel"/>
    <w:tmpl w:val="9B86E962"/>
    <w:lvl w:ilvl="0" w:tplc="8C9CD8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980DFC">
      <w:start w:val="2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D54F8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7E77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842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A6E2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4AC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7AE6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64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FB836D8"/>
    <w:multiLevelType w:val="hybridMultilevel"/>
    <w:tmpl w:val="76A29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A77040"/>
    <w:multiLevelType w:val="hybridMultilevel"/>
    <w:tmpl w:val="4A96D596"/>
    <w:lvl w:ilvl="0" w:tplc="910609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6C5B4A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3C81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729A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CA09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2855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565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0A6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48B7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CB32F88"/>
    <w:multiLevelType w:val="hybridMultilevel"/>
    <w:tmpl w:val="865ACF7A"/>
    <w:lvl w:ilvl="0" w:tplc="040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6" w15:restartNumberingAfterBreak="0">
    <w:nsid w:val="4E53147D"/>
    <w:multiLevelType w:val="hybridMultilevel"/>
    <w:tmpl w:val="5E3A6A78"/>
    <w:lvl w:ilvl="0" w:tplc="D47049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8CA440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B070E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FEEBAB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12133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BF61A8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8DC4AE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6CCFF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76D6E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516D145E"/>
    <w:multiLevelType w:val="hybridMultilevel"/>
    <w:tmpl w:val="2D40427A"/>
    <w:lvl w:ilvl="0" w:tplc="8C9CD8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4D8BC5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5AA0FD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E4A29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CCC57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176EB3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04DF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62E5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C9215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545A5442"/>
    <w:multiLevelType w:val="hybridMultilevel"/>
    <w:tmpl w:val="519410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64D1C90"/>
    <w:multiLevelType w:val="multilevel"/>
    <w:tmpl w:val="13A04612"/>
    <w:numStyleLink w:val="StyleBulletedSymbolsymbolLeft025Hanging0"/>
  </w:abstractNum>
  <w:abstractNum w:abstractNumId="20" w15:restartNumberingAfterBreak="0">
    <w:nsid w:val="59031A2F"/>
    <w:multiLevelType w:val="hybridMultilevel"/>
    <w:tmpl w:val="574C9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92338A"/>
    <w:multiLevelType w:val="hybridMultilevel"/>
    <w:tmpl w:val="E91C8D5A"/>
    <w:lvl w:ilvl="0" w:tplc="423E947C">
      <w:start w:val="1"/>
      <w:numFmt w:val="decimal"/>
      <w:lvlText w:val="[%1]"/>
      <w:lvlJc w:val="left"/>
      <w:pPr>
        <w:ind w:left="360" w:hanging="36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5530F9"/>
    <w:multiLevelType w:val="hybridMultilevel"/>
    <w:tmpl w:val="0DBA1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A74D81"/>
    <w:multiLevelType w:val="hybridMultilevel"/>
    <w:tmpl w:val="3AAC2A5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440A5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10ABA5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EC8BA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1D0B4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42E201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E641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1ACF84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E4ECE0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74842EEB"/>
    <w:multiLevelType w:val="multilevel"/>
    <w:tmpl w:val="496AD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B890B87"/>
    <w:multiLevelType w:val="hybridMultilevel"/>
    <w:tmpl w:val="D522072E"/>
    <w:lvl w:ilvl="0" w:tplc="C02256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E279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B6CB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66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AC63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D498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042A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560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E6AA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D67263B"/>
    <w:multiLevelType w:val="multilevel"/>
    <w:tmpl w:val="A71202A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7" w15:restartNumberingAfterBreak="0">
    <w:nsid w:val="7E374FAB"/>
    <w:multiLevelType w:val="hybridMultilevel"/>
    <w:tmpl w:val="0BF4134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98082B6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27CE68BE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328B84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640C17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92A4C3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9BA02F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C7F0D5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C8ECA80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7"/>
  </w:num>
  <w:num w:numId="3">
    <w:abstractNumId w:val="23"/>
  </w:num>
  <w:num w:numId="4">
    <w:abstractNumId w:val="13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6"/>
  </w:num>
  <w:num w:numId="11">
    <w:abstractNumId w:val="22"/>
  </w:num>
  <w:num w:numId="12">
    <w:abstractNumId w:val="10"/>
  </w:num>
  <w:num w:numId="13">
    <w:abstractNumId w:val="15"/>
  </w:num>
  <w:num w:numId="14">
    <w:abstractNumId w:val="20"/>
  </w:num>
  <w:num w:numId="15">
    <w:abstractNumId w:val="9"/>
  </w:num>
  <w:num w:numId="16">
    <w:abstractNumId w:val="12"/>
  </w:num>
  <w:num w:numId="17">
    <w:abstractNumId w:val="2"/>
  </w:num>
  <w:num w:numId="18">
    <w:abstractNumId w:val="8"/>
  </w:num>
  <w:num w:numId="19">
    <w:abstractNumId w:val="1"/>
  </w:num>
  <w:num w:numId="20">
    <w:abstractNumId w:val="19"/>
  </w:num>
  <w:num w:numId="21">
    <w:abstractNumId w:val="7"/>
  </w:num>
  <w:num w:numId="22">
    <w:abstractNumId w:val="4"/>
  </w:num>
  <w:num w:numId="23">
    <w:abstractNumId w:val="14"/>
  </w:num>
  <w:num w:numId="24">
    <w:abstractNumId w:val="25"/>
  </w:num>
  <w:num w:numId="25">
    <w:abstractNumId w:val="0"/>
  </w:num>
  <w:num w:numId="26">
    <w:abstractNumId w:val="18"/>
  </w:num>
  <w:num w:numId="27">
    <w:abstractNumId w:val="6"/>
  </w:num>
  <w:num w:numId="28">
    <w:abstractNumId w:val="24"/>
  </w:num>
  <w:num w:numId="29">
    <w:abstractNumId w:val="26"/>
  </w:num>
  <w:num w:numId="30">
    <w:abstractNumId w:val="11"/>
  </w:num>
  <w:num w:numId="31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38C"/>
    <w:rsid w:val="00000F89"/>
    <w:rsid w:val="00001E20"/>
    <w:rsid w:val="00002260"/>
    <w:rsid w:val="000028BD"/>
    <w:rsid w:val="00002FC2"/>
    <w:rsid w:val="00003730"/>
    <w:rsid w:val="00003983"/>
    <w:rsid w:val="000040A0"/>
    <w:rsid w:val="00004327"/>
    <w:rsid w:val="000045B8"/>
    <w:rsid w:val="000065E7"/>
    <w:rsid w:val="00006EA9"/>
    <w:rsid w:val="00006FDF"/>
    <w:rsid w:val="000071DA"/>
    <w:rsid w:val="000074C4"/>
    <w:rsid w:val="00007629"/>
    <w:rsid w:val="0001010A"/>
    <w:rsid w:val="00010325"/>
    <w:rsid w:val="00010499"/>
    <w:rsid w:val="000107F7"/>
    <w:rsid w:val="00010E97"/>
    <w:rsid w:val="000113F5"/>
    <w:rsid w:val="00011547"/>
    <w:rsid w:val="0001174A"/>
    <w:rsid w:val="00011779"/>
    <w:rsid w:val="00011EB3"/>
    <w:rsid w:val="0001213D"/>
    <w:rsid w:val="000123DE"/>
    <w:rsid w:val="00013238"/>
    <w:rsid w:val="00013939"/>
    <w:rsid w:val="00013B72"/>
    <w:rsid w:val="0001404A"/>
    <w:rsid w:val="000142D1"/>
    <w:rsid w:val="00014422"/>
    <w:rsid w:val="00015651"/>
    <w:rsid w:val="00015724"/>
    <w:rsid w:val="00015AB5"/>
    <w:rsid w:val="00015B29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EF5"/>
    <w:rsid w:val="00022FC0"/>
    <w:rsid w:val="0002305A"/>
    <w:rsid w:val="000233D0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6E58"/>
    <w:rsid w:val="0002728F"/>
    <w:rsid w:val="0002767E"/>
    <w:rsid w:val="00030BF8"/>
    <w:rsid w:val="00030D10"/>
    <w:rsid w:val="0003194C"/>
    <w:rsid w:val="000322AE"/>
    <w:rsid w:val="00033135"/>
    <w:rsid w:val="000339EA"/>
    <w:rsid w:val="000347B1"/>
    <w:rsid w:val="000355C2"/>
    <w:rsid w:val="000360B2"/>
    <w:rsid w:val="000363BD"/>
    <w:rsid w:val="000368C3"/>
    <w:rsid w:val="0003691C"/>
    <w:rsid w:val="00037235"/>
    <w:rsid w:val="000375D5"/>
    <w:rsid w:val="00037D22"/>
    <w:rsid w:val="0004006C"/>
    <w:rsid w:val="00040B45"/>
    <w:rsid w:val="00040FA0"/>
    <w:rsid w:val="00041605"/>
    <w:rsid w:val="00041BBE"/>
    <w:rsid w:val="000426C7"/>
    <w:rsid w:val="000430DB"/>
    <w:rsid w:val="000433B4"/>
    <w:rsid w:val="000438D9"/>
    <w:rsid w:val="000441C8"/>
    <w:rsid w:val="00044B9F"/>
    <w:rsid w:val="0004500B"/>
    <w:rsid w:val="00045082"/>
    <w:rsid w:val="000452C5"/>
    <w:rsid w:val="00045950"/>
    <w:rsid w:val="00045A29"/>
    <w:rsid w:val="00045D9D"/>
    <w:rsid w:val="00046048"/>
    <w:rsid w:val="00046387"/>
    <w:rsid w:val="000465BF"/>
    <w:rsid w:val="00046758"/>
    <w:rsid w:val="00046AAF"/>
    <w:rsid w:val="0004716E"/>
    <w:rsid w:val="000471AC"/>
    <w:rsid w:val="00047A20"/>
    <w:rsid w:val="00047B2D"/>
    <w:rsid w:val="00047E34"/>
    <w:rsid w:val="00047F7B"/>
    <w:rsid w:val="0005045A"/>
    <w:rsid w:val="00050533"/>
    <w:rsid w:val="00050744"/>
    <w:rsid w:val="00050C44"/>
    <w:rsid w:val="00050EB1"/>
    <w:rsid w:val="00051040"/>
    <w:rsid w:val="000511F9"/>
    <w:rsid w:val="00051299"/>
    <w:rsid w:val="0005176F"/>
    <w:rsid w:val="00051BA1"/>
    <w:rsid w:val="00052183"/>
    <w:rsid w:val="000528A2"/>
    <w:rsid w:val="000528F0"/>
    <w:rsid w:val="00052AC2"/>
    <w:rsid w:val="00053676"/>
    <w:rsid w:val="00055006"/>
    <w:rsid w:val="000551AD"/>
    <w:rsid w:val="00055B54"/>
    <w:rsid w:val="00056544"/>
    <w:rsid w:val="000569CE"/>
    <w:rsid w:val="00056C39"/>
    <w:rsid w:val="000571F7"/>
    <w:rsid w:val="00057677"/>
    <w:rsid w:val="000576E5"/>
    <w:rsid w:val="000578EA"/>
    <w:rsid w:val="000608E4"/>
    <w:rsid w:val="00060B54"/>
    <w:rsid w:val="00060DC1"/>
    <w:rsid w:val="0006125C"/>
    <w:rsid w:val="000618D4"/>
    <w:rsid w:val="00061AED"/>
    <w:rsid w:val="00061E91"/>
    <w:rsid w:val="000624A2"/>
    <w:rsid w:val="0006251F"/>
    <w:rsid w:val="0006320D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63AE"/>
    <w:rsid w:val="00066781"/>
    <w:rsid w:val="00066954"/>
    <w:rsid w:val="0006753B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BA5"/>
    <w:rsid w:val="000779B0"/>
    <w:rsid w:val="00077C12"/>
    <w:rsid w:val="00077D38"/>
    <w:rsid w:val="00080592"/>
    <w:rsid w:val="000808A6"/>
    <w:rsid w:val="00080F6F"/>
    <w:rsid w:val="00081AF1"/>
    <w:rsid w:val="00081C3A"/>
    <w:rsid w:val="00082B4B"/>
    <w:rsid w:val="00082B7E"/>
    <w:rsid w:val="00082F0E"/>
    <w:rsid w:val="000836C7"/>
    <w:rsid w:val="00083EDD"/>
    <w:rsid w:val="00084067"/>
    <w:rsid w:val="00084276"/>
    <w:rsid w:val="00084649"/>
    <w:rsid w:val="0008527D"/>
    <w:rsid w:val="00085CD3"/>
    <w:rsid w:val="00086108"/>
    <w:rsid w:val="000862ED"/>
    <w:rsid w:val="000863AB"/>
    <w:rsid w:val="00086B76"/>
    <w:rsid w:val="00086DDF"/>
    <w:rsid w:val="00086F80"/>
    <w:rsid w:val="0008734C"/>
    <w:rsid w:val="00087724"/>
    <w:rsid w:val="00087E1C"/>
    <w:rsid w:val="000902FF"/>
    <w:rsid w:val="00090686"/>
    <w:rsid w:val="000906E3"/>
    <w:rsid w:val="000908C7"/>
    <w:rsid w:val="00090AD9"/>
    <w:rsid w:val="00090E3E"/>
    <w:rsid w:val="00091F15"/>
    <w:rsid w:val="00092716"/>
    <w:rsid w:val="00092EE2"/>
    <w:rsid w:val="0009343C"/>
    <w:rsid w:val="0009370B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97D3A"/>
    <w:rsid w:val="000A002E"/>
    <w:rsid w:val="000A0E52"/>
    <w:rsid w:val="000A1416"/>
    <w:rsid w:val="000A20BA"/>
    <w:rsid w:val="000A21A2"/>
    <w:rsid w:val="000A248B"/>
    <w:rsid w:val="000A2776"/>
    <w:rsid w:val="000A2B39"/>
    <w:rsid w:val="000A3327"/>
    <w:rsid w:val="000A341C"/>
    <w:rsid w:val="000A3B57"/>
    <w:rsid w:val="000A3F6C"/>
    <w:rsid w:val="000A4AF6"/>
    <w:rsid w:val="000A4E95"/>
    <w:rsid w:val="000A511A"/>
    <w:rsid w:val="000A520E"/>
    <w:rsid w:val="000A5924"/>
    <w:rsid w:val="000A6D97"/>
    <w:rsid w:val="000A7500"/>
    <w:rsid w:val="000A7E07"/>
    <w:rsid w:val="000A7E2A"/>
    <w:rsid w:val="000B07D7"/>
    <w:rsid w:val="000B084D"/>
    <w:rsid w:val="000B0DFE"/>
    <w:rsid w:val="000B1497"/>
    <w:rsid w:val="000B17B3"/>
    <w:rsid w:val="000B1BD7"/>
    <w:rsid w:val="000B1E07"/>
    <w:rsid w:val="000B2705"/>
    <w:rsid w:val="000B2BF9"/>
    <w:rsid w:val="000B423B"/>
    <w:rsid w:val="000B437A"/>
    <w:rsid w:val="000B4833"/>
    <w:rsid w:val="000B4D35"/>
    <w:rsid w:val="000B4F5D"/>
    <w:rsid w:val="000B5383"/>
    <w:rsid w:val="000B616A"/>
    <w:rsid w:val="000B666B"/>
    <w:rsid w:val="000B68AB"/>
    <w:rsid w:val="000B70FC"/>
    <w:rsid w:val="000B7727"/>
    <w:rsid w:val="000C00EA"/>
    <w:rsid w:val="000C0A3C"/>
    <w:rsid w:val="000C0C04"/>
    <w:rsid w:val="000C0C49"/>
    <w:rsid w:val="000C1653"/>
    <w:rsid w:val="000C19E0"/>
    <w:rsid w:val="000C2102"/>
    <w:rsid w:val="000C2209"/>
    <w:rsid w:val="000C2679"/>
    <w:rsid w:val="000C2D07"/>
    <w:rsid w:val="000C328C"/>
    <w:rsid w:val="000C333F"/>
    <w:rsid w:val="000C395F"/>
    <w:rsid w:val="000C3BA5"/>
    <w:rsid w:val="000C3DC5"/>
    <w:rsid w:val="000C4DE9"/>
    <w:rsid w:val="000C513B"/>
    <w:rsid w:val="000C51E2"/>
    <w:rsid w:val="000C55B8"/>
    <w:rsid w:val="000C590F"/>
    <w:rsid w:val="000C5A67"/>
    <w:rsid w:val="000C64BB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A91"/>
    <w:rsid w:val="000D0DC3"/>
    <w:rsid w:val="000D1281"/>
    <w:rsid w:val="000D1577"/>
    <w:rsid w:val="000D1BCF"/>
    <w:rsid w:val="000D296A"/>
    <w:rsid w:val="000D2B90"/>
    <w:rsid w:val="000D3479"/>
    <w:rsid w:val="000D3912"/>
    <w:rsid w:val="000D3AC1"/>
    <w:rsid w:val="000D5221"/>
    <w:rsid w:val="000D59E5"/>
    <w:rsid w:val="000D64A3"/>
    <w:rsid w:val="000D681A"/>
    <w:rsid w:val="000D79AC"/>
    <w:rsid w:val="000E0C7D"/>
    <w:rsid w:val="000E0E0B"/>
    <w:rsid w:val="000E1102"/>
    <w:rsid w:val="000E1607"/>
    <w:rsid w:val="000E1A0E"/>
    <w:rsid w:val="000E27CF"/>
    <w:rsid w:val="000E28FC"/>
    <w:rsid w:val="000E2A07"/>
    <w:rsid w:val="000E2E88"/>
    <w:rsid w:val="000E3379"/>
    <w:rsid w:val="000E3688"/>
    <w:rsid w:val="000E47D7"/>
    <w:rsid w:val="000E4DA1"/>
    <w:rsid w:val="000E500E"/>
    <w:rsid w:val="000E5360"/>
    <w:rsid w:val="000E6654"/>
    <w:rsid w:val="000E670C"/>
    <w:rsid w:val="000E6E5C"/>
    <w:rsid w:val="000E706C"/>
    <w:rsid w:val="000E70B9"/>
    <w:rsid w:val="000E70F0"/>
    <w:rsid w:val="000E7AFA"/>
    <w:rsid w:val="000F0726"/>
    <w:rsid w:val="000F0A94"/>
    <w:rsid w:val="000F0B53"/>
    <w:rsid w:val="000F1CC9"/>
    <w:rsid w:val="000F1D50"/>
    <w:rsid w:val="000F20AC"/>
    <w:rsid w:val="000F2BB0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BBF"/>
    <w:rsid w:val="000F6E42"/>
    <w:rsid w:val="000F739D"/>
    <w:rsid w:val="000F787E"/>
    <w:rsid w:val="000F79CA"/>
    <w:rsid w:val="000F7B73"/>
    <w:rsid w:val="000F7BA3"/>
    <w:rsid w:val="000F7C22"/>
    <w:rsid w:val="000F7F8F"/>
    <w:rsid w:val="001003B9"/>
    <w:rsid w:val="00101475"/>
    <w:rsid w:val="00102449"/>
    <w:rsid w:val="00102895"/>
    <w:rsid w:val="00102A61"/>
    <w:rsid w:val="00103677"/>
    <w:rsid w:val="00103D09"/>
    <w:rsid w:val="00103F10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554"/>
    <w:rsid w:val="00107ED5"/>
    <w:rsid w:val="001109D2"/>
    <w:rsid w:val="00110D2D"/>
    <w:rsid w:val="0011120D"/>
    <w:rsid w:val="00111C2D"/>
    <w:rsid w:val="00111FEA"/>
    <w:rsid w:val="001120CD"/>
    <w:rsid w:val="00112D3D"/>
    <w:rsid w:val="0011308B"/>
    <w:rsid w:val="00113263"/>
    <w:rsid w:val="0011336D"/>
    <w:rsid w:val="001136F9"/>
    <w:rsid w:val="001137DE"/>
    <w:rsid w:val="00114843"/>
    <w:rsid w:val="001150C2"/>
    <w:rsid w:val="0011522C"/>
    <w:rsid w:val="00115388"/>
    <w:rsid w:val="001156B8"/>
    <w:rsid w:val="00115E11"/>
    <w:rsid w:val="00116216"/>
    <w:rsid w:val="0011685D"/>
    <w:rsid w:val="00116ACA"/>
    <w:rsid w:val="00116CDB"/>
    <w:rsid w:val="001173FA"/>
    <w:rsid w:val="00120801"/>
    <w:rsid w:val="00120877"/>
    <w:rsid w:val="001212FC"/>
    <w:rsid w:val="00121327"/>
    <w:rsid w:val="00121BC1"/>
    <w:rsid w:val="00121DAF"/>
    <w:rsid w:val="001228AF"/>
    <w:rsid w:val="00122B47"/>
    <w:rsid w:val="00123099"/>
    <w:rsid w:val="001244EB"/>
    <w:rsid w:val="001246D6"/>
    <w:rsid w:val="0012482E"/>
    <w:rsid w:val="001252C5"/>
    <w:rsid w:val="00125309"/>
    <w:rsid w:val="0012565D"/>
    <w:rsid w:val="00125AAA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1482"/>
    <w:rsid w:val="0013183A"/>
    <w:rsid w:val="00131FEF"/>
    <w:rsid w:val="0013201C"/>
    <w:rsid w:val="0013293A"/>
    <w:rsid w:val="00132CE5"/>
    <w:rsid w:val="001330B5"/>
    <w:rsid w:val="001338FB"/>
    <w:rsid w:val="00134041"/>
    <w:rsid w:val="00134F02"/>
    <w:rsid w:val="0013568D"/>
    <w:rsid w:val="00135864"/>
    <w:rsid w:val="00135B09"/>
    <w:rsid w:val="00136167"/>
    <w:rsid w:val="0013653E"/>
    <w:rsid w:val="00136AA0"/>
    <w:rsid w:val="001375A2"/>
    <w:rsid w:val="00137807"/>
    <w:rsid w:val="00137D03"/>
    <w:rsid w:val="00137D78"/>
    <w:rsid w:val="00137E55"/>
    <w:rsid w:val="00140808"/>
    <w:rsid w:val="00140B34"/>
    <w:rsid w:val="00140F12"/>
    <w:rsid w:val="00141173"/>
    <w:rsid w:val="0014126D"/>
    <w:rsid w:val="00141A71"/>
    <w:rsid w:val="00141B12"/>
    <w:rsid w:val="00141C1B"/>
    <w:rsid w:val="00141D87"/>
    <w:rsid w:val="00141D89"/>
    <w:rsid w:val="0014269B"/>
    <w:rsid w:val="0014294C"/>
    <w:rsid w:val="001433DD"/>
    <w:rsid w:val="00143533"/>
    <w:rsid w:val="0014399E"/>
    <w:rsid w:val="00143A10"/>
    <w:rsid w:val="00144999"/>
    <w:rsid w:val="00144B9F"/>
    <w:rsid w:val="001451B1"/>
    <w:rsid w:val="00145478"/>
    <w:rsid w:val="00145495"/>
    <w:rsid w:val="00145666"/>
    <w:rsid w:val="00145AE5"/>
    <w:rsid w:val="00145E46"/>
    <w:rsid w:val="00146A8E"/>
    <w:rsid w:val="00146BB4"/>
    <w:rsid w:val="0015087F"/>
    <w:rsid w:val="00151039"/>
    <w:rsid w:val="0015103B"/>
    <w:rsid w:val="00151870"/>
    <w:rsid w:val="0015216A"/>
    <w:rsid w:val="00153548"/>
    <w:rsid w:val="00153DF5"/>
    <w:rsid w:val="0015409C"/>
    <w:rsid w:val="001540A1"/>
    <w:rsid w:val="001548DB"/>
    <w:rsid w:val="00155040"/>
    <w:rsid w:val="001553CD"/>
    <w:rsid w:val="001557B5"/>
    <w:rsid w:val="0015634A"/>
    <w:rsid w:val="00156435"/>
    <w:rsid w:val="0015643D"/>
    <w:rsid w:val="0015691C"/>
    <w:rsid w:val="0015692F"/>
    <w:rsid w:val="001574B7"/>
    <w:rsid w:val="001607D6"/>
    <w:rsid w:val="00160D13"/>
    <w:rsid w:val="00160EF9"/>
    <w:rsid w:val="001622BA"/>
    <w:rsid w:val="00162FAF"/>
    <w:rsid w:val="0016308F"/>
    <w:rsid w:val="0016345A"/>
    <w:rsid w:val="001640AB"/>
    <w:rsid w:val="00164597"/>
    <w:rsid w:val="00164998"/>
    <w:rsid w:val="00165033"/>
    <w:rsid w:val="00165365"/>
    <w:rsid w:val="00165BBD"/>
    <w:rsid w:val="00165F05"/>
    <w:rsid w:val="0016622D"/>
    <w:rsid w:val="001662E9"/>
    <w:rsid w:val="00166445"/>
    <w:rsid w:val="001669F1"/>
    <w:rsid w:val="00166B1C"/>
    <w:rsid w:val="00166E54"/>
    <w:rsid w:val="001670EA"/>
    <w:rsid w:val="001674A0"/>
    <w:rsid w:val="00167634"/>
    <w:rsid w:val="001678B0"/>
    <w:rsid w:val="001679A7"/>
    <w:rsid w:val="00170265"/>
    <w:rsid w:val="001705E8"/>
    <w:rsid w:val="001708EF"/>
    <w:rsid w:val="00170D96"/>
    <w:rsid w:val="00171A9B"/>
    <w:rsid w:val="00171EB3"/>
    <w:rsid w:val="0017245C"/>
    <w:rsid w:val="001734F1"/>
    <w:rsid w:val="001742A7"/>
    <w:rsid w:val="0017463D"/>
    <w:rsid w:val="00175501"/>
    <w:rsid w:val="00175715"/>
    <w:rsid w:val="00176645"/>
    <w:rsid w:val="00176ED6"/>
    <w:rsid w:val="00176FA0"/>
    <w:rsid w:val="00180069"/>
    <w:rsid w:val="0018079B"/>
    <w:rsid w:val="00180811"/>
    <w:rsid w:val="0018082A"/>
    <w:rsid w:val="001815BF"/>
    <w:rsid w:val="00181970"/>
    <w:rsid w:val="0018198B"/>
    <w:rsid w:val="00182199"/>
    <w:rsid w:val="00182A76"/>
    <w:rsid w:val="00182E66"/>
    <w:rsid w:val="00182E91"/>
    <w:rsid w:val="0018354F"/>
    <w:rsid w:val="001837A5"/>
    <w:rsid w:val="0018393F"/>
    <w:rsid w:val="00183A46"/>
    <w:rsid w:val="00183A96"/>
    <w:rsid w:val="00183E1C"/>
    <w:rsid w:val="00184C12"/>
    <w:rsid w:val="00184C73"/>
    <w:rsid w:val="00184F97"/>
    <w:rsid w:val="001850B7"/>
    <w:rsid w:val="001850E5"/>
    <w:rsid w:val="00185284"/>
    <w:rsid w:val="0018571A"/>
    <w:rsid w:val="0018578F"/>
    <w:rsid w:val="00185A0A"/>
    <w:rsid w:val="00186AD6"/>
    <w:rsid w:val="001876EE"/>
    <w:rsid w:val="00190041"/>
    <w:rsid w:val="001901B1"/>
    <w:rsid w:val="00190D94"/>
    <w:rsid w:val="001911FB"/>
    <w:rsid w:val="0019131D"/>
    <w:rsid w:val="00191B99"/>
    <w:rsid w:val="00191E02"/>
    <w:rsid w:val="001926DA"/>
    <w:rsid w:val="001938FF"/>
    <w:rsid w:val="00193934"/>
    <w:rsid w:val="001942DB"/>
    <w:rsid w:val="00194A8E"/>
    <w:rsid w:val="00194D37"/>
    <w:rsid w:val="0019506D"/>
    <w:rsid w:val="00195217"/>
    <w:rsid w:val="00195BFF"/>
    <w:rsid w:val="0019636C"/>
    <w:rsid w:val="00196745"/>
    <w:rsid w:val="0019696E"/>
    <w:rsid w:val="0019714C"/>
    <w:rsid w:val="001A027D"/>
    <w:rsid w:val="001A07BA"/>
    <w:rsid w:val="001A0989"/>
    <w:rsid w:val="001A1035"/>
    <w:rsid w:val="001A14E6"/>
    <w:rsid w:val="001A17B6"/>
    <w:rsid w:val="001A19A7"/>
    <w:rsid w:val="001A1CA1"/>
    <w:rsid w:val="001A225A"/>
    <w:rsid w:val="001A29BC"/>
    <w:rsid w:val="001A2C26"/>
    <w:rsid w:val="001A338D"/>
    <w:rsid w:val="001A3853"/>
    <w:rsid w:val="001A38CD"/>
    <w:rsid w:val="001A3E40"/>
    <w:rsid w:val="001A3E54"/>
    <w:rsid w:val="001A3EF3"/>
    <w:rsid w:val="001A430C"/>
    <w:rsid w:val="001A549A"/>
    <w:rsid w:val="001A5630"/>
    <w:rsid w:val="001A5723"/>
    <w:rsid w:val="001A59C1"/>
    <w:rsid w:val="001A697D"/>
    <w:rsid w:val="001A6A29"/>
    <w:rsid w:val="001A6EE8"/>
    <w:rsid w:val="001A719D"/>
    <w:rsid w:val="001A780E"/>
    <w:rsid w:val="001A7B58"/>
    <w:rsid w:val="001B01A4"/>
    <w:rsid w:val="001B070F"/>
    <w:rsid w:val="001B0F45"/>
    <w:rsid w:val="001B1089"/>
    <w:rsid w:val="001B126E"/>
    <w:rsid w:val="001B128B"/>
    <w:rsid w:val="001B1D2E"/>
    <w:rsid w:val="001B36AA"/>
    <w:rsid w:val="001B3994"/>
    <w:rsid w:val="001B42B2"/>
    <w:rsid w:val="001B4D82"/>
    <w:rsid w:val="001B5024"/>
    <w:rsid w:val="001B52F9"/>
    <w:rsid w:val="001B55B0"/>
    <w:rsid w:val="001B7AA5"/>
    <w:rsid w:val="001C0017"/>
    <w:rsid w:val="001C016A"/>
    <w:rsid w:val="001C0284"/>
    <w:rsid w:val="001C04DD"/>
    <w:rsid w:val="001C0504"/>
    <w:rsid w:val="001C0BD5"/>
    <w:rsid w:val="001C125B"/>
    <w:rsid w:val="001C15DA"/>
    <w:rsid w:val="001C2489"/>
    <w:rsid w:val="001C2809"/>
    <w:rsid w:val="001C393C"/>
    <w:rsid w:val="001C39C9"/>
    <w:rsid w:val="001C3B01"/>
    <w:rsid w:val="001C3B21"/>
    <w:rsid w:val="001C4054"/>
    <w:rsid w:val="001C4302"/>
    <w:rsid w:val="001C4337"/>
    <w:rsid w:val="001C4C76"/>
    <w:rsid w:val="001C4D9F"/>
    <w:rsid w:val="001C52DA"/>
    <w:rsid w:val="001C5DF9"/>
    <w:rsid w:val="001C5E7D"/>
    <w:rsid w:val="001C5FCE"/>
    <w:rsid w:val="001C60A5"/>
    <w:rsid w:val="001C6A2E"/>
    <w:rsid w:val="001C7FC4"/>
    <w:rsid w:val="001D0567"/>
    <w:rsid w:val="001D0729"/>
    <w:rsid w:val="001D0867"/>
    <w:rsid w:val="001D0AEE"/>
    <w:rsid w:val="001D1B94"/>
    <w:rsid w:val="001D202B"/>
    <w:rsid w:val="001D2C0A"/>
    <w:rsid w:val="001D2C8A"/>
    <w:rsid w:val="001D3090"/>
    <w:rsid w:val="001D3353"/>
    <w:rsid w:val="001D3A72"/>
    <w:rsid w:val="001D4501"/>
    <w:rsid w:val="001D49A2"/>
    <w:rsid w:val="001D4FDF"/>
    <w:rsid w:val="001D574C"/>
    <w:rsid w:val="001D5DE8"/>
    <w:rsid w:val="001D61E6"/>
    <w:rsid w:val="001D6A7C"/>
    <w:rsid w:val="001D6B21"/>
    <w:rsid w:val="001D7037"/>
    <w:rsid w:val="001D7187"/>
    <w:rsid w:val="001D7642"/>
    <w:rsid w:val="001D78C4"/>
    <w:rsid w:val="001D7B87"/>
    <w:rsid w:val="001D7D4F"/>
    <w:rsid w:val="001E0735"/>
    <w:rsid w:val="001E118F"/>
    <w:rsid w:val="001E11AE"/>
    <w:rsid w:val="001E16EA"/>
    <w:rsid w:val="001E1F66"/>
    <w:rsid w:val="001E2262"/>
    <w:rsid w:val="001E2828"/>
    <w:rsid w:val="001E28CE"/>
    <w:rsid w:val="001E2C4C"/>
    <w:rsid w:val="001E32CE"/>
    <w:rsid w:val="001E32E0"/>
    <w:rsid w:val="001E3482"/>
    <w:rsid w:val="001E3C03"/>
    <w:rsid w:val="001E496E"/>
    <w:rsid w:val="001E4B0A"/>
    <w:rsid w:val="001E5776"/>
    <w:rsid w:val="001E6908"/>
    <w:rsid w:val="001E743E"/>
    <w:rsid w:val="001E7D1E"/>
    <w:rsid w:val="001F02F8"/>
    <w:rsid w:val="001F1085"/>
    <w:rsid w:val="001F1203"/>
    <w:rsid w:val="001F13FA"/>
    <w:rsid w:val="001F1EFE"/>
    <w:rsid w:val="001F24B2"/>
    <w:rsid w:val="001F25DB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6A2"/>
    <w:rsid w:val="001F5936"/>
    <w:rsid w:val="001F6328"/>
    <w:rsid w:val="001F7312"/>
    <w:rsid w:val="001F7595"/>
    <w:rsid w:val="001F76C2"/>
    <w:rsid w:val="001F7D88"/>
    <w:rsid w:val="002007A6"/>
    <w:rsid w:val="0020110B"/>
    <w:rsid w:val="00201647"/>
    <w:rsid w:val="00201987"/>
    <w:rsid w:val="00202B08"/>
    <w:rsid w:val="002031DE"/>
    <w:rsid w:val="00203524"/>
    <w:rsid w:val="002037C9"/>
    <w:rsid w:val="0020383F"/>
    <w:rsid w:val="0020429C"/>
    <w:rsid w:val="00204B3A"/>
    <w:rsid w:val="00204BCF"/>
    <w:rsid w:val="00205750"/>
    <w:rsid w:val="002058C7"/>
    <w:rsid w:val="00205DC1"/>
    <w:rsid w:val="00206ACD"/>
    <w:rsid w:val="00206E92"/>
    <w:rsid w:val="0021063F"/>
    <w:rsid w:val="00210B54"/>
    <w:rsid w:val="00210C04"/>
    <w:rsid w:val="002113D4"/>
    <w:rsid w:val="00212BCC"/>
    <w:rsid w:val="00212C98"/>
    <w:rsid w:val="00212D47"/>
    <w:rsid w:val="00212DAD"/>
    <w:rsid w:val="002133F4"/>
    <w:rsid w:val="0021369D"/>
    <w:rsid w:val="002149AF"/>
    <w:rsid w:val="002156F9"/>
    <w:rsid w:val="00215950"/>
    <w:rsid w:val="0021647D"/>
    <w:rsid w:val="0021678E"/>
    <w:rsid w:val="002168B5"/>
    <w:rsid w:val="002171DE"/>
    <w:rsid w:val="00217DC0"/>
    <w:rsid w:val="0022012E"/>
    <w:rsid w:val="002201D9"/>
    <w:rsid w:val="0022027F"/>
    <w:rsid w:val="002202AD"/>
    <w:rsid w:val="002202C7"/>
    <w:rsid w:val="002208A0"/>
    <w:rsid w:val="00221C1B"/>
    <w:rsid w:val="00221FC6"/>
    <w:rsid w:val="00221FF3"/>
    <w:rsid w:val="002224AF"/>
    <w:rsid w:val="0022251B"/>
    <w:rsid w:val="00222A7A"/>
    <w:rsid w:val="00222CCB"/>
    <w:rsid w:val="00222DF8"/>
    <w:rsid w:val="00223189"/>
    <w:rsid w:val="00223E6F"/>
    <w:rsid w:val="002240CC"/>
    <w:rsid w:val="002244BE"/>
    <w:rsid w:val="0022453A"/>
    <w:rsid w:val="002246BD"/>
    <w:rsid w:val="00224A2C"/>
    <w:rsid w:val="002253E1"/>
    <w:rsid w:val="0022708E"/>
    <w:rsid w:val="002278F9"/>
    <w:rsid w:val="00227C15"/>
    <w:rsid w:val="00227C7F"/>
    <w:rsid w:val="00227D40"/>
    <w:rsid w:val="00227D90"/>
    <w:rsid w:val="00227E07"/>
    <w:rsid w:val="00227EA4"/>
    <w:rsid w:val="002303B2"/>
    <w:rsid w:val="0023055D"/>
    <w:rsid w:val="002312F4"/>
    <w:rsid w:val="0023131B"/>
    <w:rsid w:val="0023180E"/>
    <w:rsid w:val="00231FC7"/>
    <w:rsid w:val="0023209F"/>
    <w:rsid w:val="00232998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DFA"/>
    <w:rsid w:val="0024113B"/>
    <w:rsid w:val="00241776"/>
    <w:rsid w:val="0024278A"/>
    <w:rsid w:val="00242B9F"/>
    <w:rsid w:val="00242FB9"/>
    <w:rsid w:val="0024336B"/>
    <w:rsid w:val="00243614"/>
    <w:rsid w:val="002438EB"/>
    <w:rsid w:val="0024530E"/>
    <w:rsid w:val="002454B5"/>
    <w:rsid w:val="00245758"/>
    <w:rsid w:val="002457BC"/>
    <w:rsid w:val="00245CD0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2A29"/>
    <w:rsid w:val="00252B98"/>
    <w:rsid w:val="00252C17"/>
    <w:rsid w:val="00252D44"/>
    <w:rsid w:val="00252D7A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571"/>
    <w:rsid w:val="00256D93"/>
    <w:rsid w:val="0025734E"/>
    <w:rsid w:val="00257578"/>
    <w:rsid w:val="00257680"/>
    <w:rsid w:val="0025784E"/>
    <w:rsid w:val="00257968"/>
    <w:rsid w:val="00260554"/>
    <w:rsid w:val="00261E32"/>
    <w:rsid w:val="002628FC"/>
    <w:rsid w:val="00262C06"/>
    <w:rsid w:val="00262F4B"/>
    <w:rsid w:val="00262FE4"/>
    <w:rsid w:val="0026381F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6B59"/>
    <w:rsid w:val="002675C4"/>
    <w:rsid w:val="002718C8"/>
    <w:rsid w:val="00271BFE"/>
    <w:rsid w:val="00272565"/>
    <w:rsid w:val="0027265B"/>
    <w:rsid w:val="002726A0"/>
    <w:rsid w:val="00272934"/>
    <w:rsid w:val="00272A1A"/>
    <w:rsid w:val="002735C9"/>
    <w:rsid w:val="00273F1A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77C29"/>
    <w:rsid w:val="00280062"/>
    <w:rsid w:val="0028072A"/>
    <w:rsid w:val="00280AE3"/>
    <w:rsid w:val="00280E31"/>
    <w:rsid w:val="00281B7E"/>
    <w:rsid w:val="002827C1"/>
    <w:rsid w:val="00282EB8"/>
    <w:rsid w:val="0028342A"/>
    <w:rsid w:val="00283A26"/>
    <w:rsid w:val="00284A5C"/>
    <w:rsid w:val="00284E25"/>
    <w:rsid w:val="00285079"/>
    <w:rsid w:val="00285156"/>
    <w:rsid w:val="00285509"/>
    <w:rsid w:val="00285510"/>
    <w:rsid w:val="00285BAD"/>
    <w:rsid w:val="00286463"/>
    <w:rsid w:val="002870E8"/>
    <w:rsid w:val="00287140"/>
    <w:rsid w:val="002873D1"/>
    <w:rsid w:val="00287627"/>
    <w:rsid w:val="002876E3"/>
    <w:rsid w:val="00287793"/>
    <w:rsid w:val="00287FFD"/>
    <w:rsid w:val="002916CB"/>
    <w:rsid w:val="0029195E"/>
    <w:rsid w:val="00291D6E"/>
    <w:rsid w:val="002920FA"/>
    <w:rsid w:val="0029273D"/>
    <w:rsid w:val="002929BA"/>
    <w:rsid w:val="00292B5F"/>
    <w:rsid w:val="00294393"/>
    <w:rsid w:val="00295AAA"/>
    <w:rsid w:val="00296D48"/>
    <w:rsid w:val="00297AEA"/>
    <w:rsid w:val="002A014F"/>
    <w:rsid w:val="002A03AD"/>
    <w:rsid w:val="002A045F"/>
    <w:rsid w:val="002A0618"/>
    <w:rsid w:val="002A118A"/>
    <w:rsid w:val="002A12B5"/>
    <w:rsid w:val="002A1985"/>
    <w:rsid w:val="002A1A31"/>
    <w:rsid w:val="002A1CC6"/>
    <w:rsid w:val="002A2345"/>
    <w:rsid w:val="002A23D9"/>
    <w:rsid w:val="002A2D8A"/>
    <w:rsid w:val="002A3282"/>
    <w:rsid w:val="002A352A"/>
    <w:rsid w:val="002A3574"/>
    <w:rsid w:val="002A38B3"/>
    <w:rsid w:val="002A4089"/>
    <w:rsid w:val="002A4A03"/>
    <w:rsid w:val="002A4AAF"/>
    <w:rsid w:val="002A4D6B"/>
    <w:rsid w:val="002A4D8B"/>
    <w:rsid w:val="002A53B1"/>
    <w:rsid w:val="002A5C8C"/>
    <w:rsid w:val="002A5D40"/>
    <w:rsid w:val="002A5EBD"/>
    <w:rsid w:val="002A63A5"/>
    <w:rsid w:val="002A6E53"/>
    <w:rsid w:val="002A7275"/>
    <w:rsid w:val="002A7BC5"/>
    <w:rsid w:val="002A7EFD"/>
    <w:rsid w:val="002B0D2C"/>
    <w:rsid w:val="002B132E"/>
    <w:rsid w:val="002B1398"/>
    <w:rsid w:val="002B14B1"/>
    <w:rsid w:val="002B22E6"/>
    <w:rsid w:val="002B2813"/>
    <w:rsid w:val="002B2B2C"/>
    <w:rsid w:val="002B2B53"/>
    <w:rsid w:val="002B347C"/>
    <w:rsid w:val="002B3642"/>
    <w:rsid w:val="002B3ECB"/>
    <w:rsid w:val="002B4073"/>
    <w:rsid w:val="002B4302"/>
    <w:rsid w:val="002B4F20"/>
    <w:rsid w:val="002B5555"/>
    <w:rsid w:val="002B59DE"/>
    <w:rsid w:val="002B5E4B"/>
    <w:rsid w:val="002B6194"/>
    <w:rsid w:val="002B67B0"/>
    <w:rsid w:val="002B693E"/>
    <w:rsid w:val="002B7E89"/>
    <w:rsid w:val="002C041E"/>
    <w:rsid w:val="002C1504"/>
    <w:rsid w:val="002C18DD"/>
    <w:rsid w:val="002C2079"/>
    <w:rsid w:val="002C20EB"/>
    <w:rsid w:val="002C21DC"/>
    <w:rsid w:val="002C22E0"/>
    <w:rsid w:val="002C293C"/>
    <w:rsid w:val="002C2C63"/>
    <w:rsid w:val="002C3628"/>
    <w:rsid w:val="002C362B"/>
    <w:rsid w:val="002C469F"/>
    <w:rsid w:val="002C4727"/>
    <w:rsid w:val="002C587F"/>
    <w:rsid w:val="002C58DA"/>
    <w:rsid w:val="002C5A0A"/>
    <w:rsid w:val="002C674A"/>
    <w:rsid w:val="002C6DD4"/>
    <w:rsid w:val="002D0792"/>
    <w:rsid w:val="002D0F69"/>
    <w:rsid w:val="002D11A3"/>
    <w:rsid w:val="002D123D"/>
    <w:rsid w:val="002D18AA"/>
    <w:rsid w:val="002D1F9A"/>
    <w:rsid w:val="002D21C9"/>
    <w:rsid w:val="002D2F97"/>
    <w:rsid w:val="002D365F"/>
    <w:rsid w:val="002D3818"/>
    <w:rsid w:val="002D4210"/>
    <w:rsid w:val="002D5EED"/>
    <w:rsid w:val="002D6230"/>
    <w:rsid w:val="002D6310"/>
    <w:rsid w:val="002D6BBB"/>
    <w:rsid w:val="002D6C57"/>
    <w:rsid w:val="002D701B"/>
    <w:rsid w:val="002D7417"/>
    <w:rsid w:val="002D7D10"/>
    <w:rsid w:val="002D7E03"/>
    <w:rsid w:val="002E03A9"/>
    <w:rsid w:val="002E03F9"/>
    <w:rsid w:val="002E05CD"/>
    <w:rsid w:val="002E0B5F"/>
    <w:rsid w:val="002E102C"/>
    <w:rsid w:val="002E1286"/>
    <w:rsid w:val="002E12D9"/>
    <w:rsid w:val="002E1D5A"/>
    <w:rsid w:val="002E1F8F"/>
    <w:rsid w:val="002E2406"/>
    <w:rsid w:val="002E2893"/>
    <w:rsid w:val="002E2F17"/>
    <w:rsid w:val="002E395D"/>
    <w:rsid w:val="002E3AAE"/>
    <w:rsid w:val="002E3FAC"/>
    <w:rsid w:val="002E45D1"/>
    <w:rsid w:val="002E47B3"/>
    <w:rsid w:val="002E49EC"/>
    <w:rsid w:val="002E52EE"/>
    <w:rsid w:val="002E5CDF"/>
    <w:rsid w:val="002E6293"/>
    <w:rsid w:val="002E6372"/>
    <w:rsid w:val="002E673F"/>
    <w:rsid w:val="002E6C5D"/>
    <w:rsid w:val="002E78A3"/>
    <w:rsid w:val="002E7E9D"/>
    <w:rsid w:val="002F033D"/>
    <w:rsid w:val="002F07BE"/>
    <w:rsid w:val="002F0B04"/>
    <w:rsid w:val="002F1859"/>
    <w:rsid w:val="002F191F"/>
    <w:rsid w:val="002F195E"/>
    <w:rsid w:val="002F19C8"/>
    <w:rsid w:val="002F1FDF"/>
    <w:rsid w:val="002F27B3"/>
    <w:rsid w:val="002F2973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1089"/>
    <w:rsid w:val="00301AA6"/>
    <w:rsid w:val="00301D6C"/>
    <w:rsid w:val="003024DA"/>
    <w:rsid w:val="00302AE2"/>
    <w:rsid w:val="003039AF"/>
    <w:rsid w:val="003039C5"/>
    <w:rsid w:val="003040C1"/>
    <w:rsid w:val="0030412A"/>
    <w:rsid w:val="00304518"/>
    <w:rsid w:val="003048D7"/>
    <w:rsid w:val="003056C7"/>
    <w:rsid w:val="00305929"/>
    <w:rsid w:val="00306093"/>
    <w:rsid w:val="00306D33"/>
    <w:rsid w:val="00306F46"/>
    <w:rsid w:val="003070B3"/>
    <w:rsid w:val="003071F6"/>
    <w:rsid w:val="00310AA8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4E7F"/>
    <w:rsid w:val="00315603"/>
    <w:rsid w:val="00315698"/>
    <w:rsid w:val="00315D88"/>
    <w:rsid w:val="00316164"/>
    <w:rsid w:val="0031651F"/>
    <w:rsid w:val="00316AF7"/>
    <w:rsid w:val="00316CE8"/>
    <w:rsid w:val="00316FDA"/>
    <w:rsid w:val="0031730B"/>
    <w:rsid w:val="003207EE"/>
    <w:rsid w:val="003208EF"/>
    <w:rsid w:val="00320A11"/>
    <w:rsid w:val="00320C64"/>
    <w:rsid w:val="00320F0E"/>
    <w:rsid w:val="00321852"/>
    <w:rsid w:val="003220A2"/>
    <w:rsid w:val="003222D5"/>
    <w:rsid w:val="00322CB8"/>
    <w:rsid w:val="0032305D"/>
    <w:rsid w:val="0032318F"/>
    <w:rsid w:val="003232CD"/>
    <w:rsid w:val="00323AF7"/>
    <w:rsid w:val="00324667"/>
    <w:rsid w:val="00324FB3"/>
    <w:rsid w:val="003255BD"/>
    <w:rsid w:val="00325769"/>
    <w:rsid w:val="00326C83"/>
    <w:rsid w:val="00327795"/>
    <w:rsid w:val="00327E35"/>
    <w:rsid w:val="00330148"/>
    <w:rsid w:val="00330477"/>
    <w:rsid w:val="00330602"/>
    <w:rsid w:val="003306EC"/>
    <w:rsid w:val="00331C6A"/>
    <w:rsid w:val="00331DE0"/>
    <w:rsid w:val="00332BA5"/>
    <w:rsid w:val="00332E66"/>
    <w:rsid w:val="003339CA"/>
    <w:rsid w:val="00333E46"/>
    <w:rsid w:val="00333F52"/>
    <w:rsid w:val="003345D0"/>
    <w:rsid w:val="00334FCF"/>
    <w:rsid w:val="0033519A"/>
    <w:rsid w:val="00335642"/>
    <w:rsid w:val="00335C91"/>
    <w:rsid w:val="00335E4C"/>
    <w:rsid w:val="00336BA8"/>
    <w:rsid w:val="00336D79"/>
    <w:rsid w:val="0033740F"/>
    <w:rsid w:val="00337523"/>
    <w:rsid w:val="00337570"/>
    <w:rsid w:val="00337E97"/>
    <w:rsid w:val="003407DF"/>
    <w:rsid w:val="0034111C"/>
    <w:rsid w:val="00341A6B"/>
    <w:rsid w:val="00341AF3"/>
    <w:rsid w:val="00341D92"/>
    <w:rsid w:val="00343B3E"/>
    <w:rsid w:val="00343E00"/>
    <w:rsid w:val="00344605"/>
    <w:rsid w:val="0034469D"/>
    <w:rsid w:val="003451B7"/>
    <w:rsid w:val="0034574F"/>
    <w:rsid w:val="00345964"/>
    <w:rsid w:val="00345996"/>
    <w:rsid w:val="00345AE3"/>
    <w:rsid w:val="00345E1C"/>
    <w:rsid w:val="0034607C"/>
    <w:rsid w:val="0034613F"/>
    <w:rsid w:val="00346236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2F9"/>
    <w:rsid w:val="003556E2"/>
    <w:rsid w:val="00355836"/>
    <w:rsid w:val="00355A87"/>
    <w:rsid w:val="00356029"/>
    <w:rsid w:val="00356345"/>
    <w:rsid w:val="0035638A"/>
    <w:rsid w:val="00356752"/>
    <w:rsid w:val="00356CD8"/>
    <w:rsid w:val="00356DD6"/>
    <w:rsid w:val="003576E0"/>
    <w:rsid w:val="00357B40"/>
    <w:rsid w:val="00357B9C"/>
    <w:rsid w:val="00360044"/>
    <w:rsid w:val="00360693"/>
    <w:rsid w:val="003606C4"/>
    <w:rsid w:val="003611E7"/>
    <w:rsid w:val="0036294F"/>
    <w:rsid w:val="003634B8"/>
    <w:rsid w:val="003642A6"/>
    <w:rsid w:val="003653DA"/>
    <w:rsid w:val="00365E36"/>
    <w:rsid w:val="00366752"/>
    <w:rsid w:val="0036687E"/>
    <w:rsid w:val="003669AE"/>
    <w:rsid w:val="003701D8"/>
    <w:rsid w:val="00370628"/>
    <w:rsid w:val="003716E7"/>
    <w:rsid w:val="00371D84"/>
    <w:rsid w:val="003721D6"/>
    <w:rsid w:val="003723BB"/>
    <w:rsid w:val="003724EA"/>
    <w:rsid w:val="00372613"/>
    <w:rsid w:val="00372A54"/>
    <w:rsid w:val="00373515"/>
    <w:rsid w:val="0037389F"/>
    <w:rsid w:val="00373F2B"/>
    <w:rsid w:val="00374D14"/>
    <w:rsid w:val="003750B6"/>
    <w:rsid w:val="00375465"/>
    <w:rsid w:val="003761FE"/>
    <w:rsid w:val="003766EB"/>
    <w:rsid w:val="00376858"/>
    <w:rsid w:val="00376E32"/>
    <w:rsid w:val="0037751C"/>
    <w:rsid w:val="003775A0"/>
    <w:rsid w:val="0037763E"/>
    <w:rsid w:val="00382782"/>
    <w:rsid w:val="00382BF6"/>
    <w:rsid w:val="003831D0"/>
    <w:rsid w:val="00383379"/>
    <w:rsid w:val="00383EDE"/>
    <w:rsid w:val="00384091"/>
    <w:rsid w:val="003844F8"/>
    <w:rsid w:val="0038456D"/>
    <w:rsid w:val="0038483B"/>
    <w:rsid w:val="0038485C"/>
    <w:rsid w:val="0038494D"/>
    <w:rsid w:val="00384C81"/>
    <w:rsid w:val="003850E6"/>
    <w:rsid w:val="0038525D"/>
    <w:rsid w:val="00385E61"/>
    <w:rsid w:val="0038757A"/>
    <w:rsid w:val="00387621"/>
    <w:rsid w:val="00387660"/>
    <w:rsid w:val="00387844"/>
    <w:rsid w:val="00387D9F"/>
    <w:rsid w:val="00390C4F"/>
    <w:rsid w:val="0039146A"/>
    <w:rsid w:val="00391E60"/>
    <w:rsid w:val="003922B1"/>
    <w:rsid w:val="0039232F"/>
    <w:rsid w:val="00392AE0"/>
    <w:rsid w:val="00392B15"/>
    <w:rsid w:val="00392D42"/>
    <w:rsid w:val="00392FD8"/>
    <w:rsid w:val="0039303E"/>
    <w:rsid w:val="00393445"/>
    <w:rsid w:val="003939D5"/>
    <w:rsid w:val="00394075"/>
    <w:rsid w:val="00394557"/>
    <w:rsid w:val="00394F07"/>
    <w:rsid w:val="00394F41"/>
    <w:rsid w:val="003952D5"/>
    <w:rsid w:val="00395983"/>
    <w:rsid w:val="00395DAE"/>
    <w:rsid w:val="0039619A"/>
    <w:rsid w:val="0039620C"/>
    <w:rsid w:val="00396BE4"/>
    <w:rsid w:val="00396EFC"/>
    <w:rsid w:val="003972C8"/>
    <w:rsid w:val="00397D67"/>
    <w:rsid w:val="00397FE0"/>
    <w:rsid w:val="003A082E"/>
    <w:rsid w:val="003A0997"/>
    <w:rsid w:val="003A0ABE"/>
    <w:rsid w:val="003A12F6"/>
    <w:rsid w:val="003A2455"/>
    <w:rsid w:val="003A25B3"/>
    <w:rsid w:val="003A304A"/>
    <w:rsid w:val="003A3908"/>
    <w:rsid w:val="003A3E86"/>
    <w:rsid w:val="003A427B"/>
    <w:rsid w:val="003A4B2A"/>
    <w:rsid w:val="003A532D"/>
    <w:rsid w:val="003A5854"/>
    <w:rsid w:val="003A597F"/>
    <w:rsid w:val="003A5DBE"/>
    <w:rsid w:val="003A6649"/>
    <w:rsid w:val="003A7548"/>
    <w:rsid w:val="003B030B"/>
    <w:rsid w:val="003B195D"/>
    <w:rsid w:val="003B1FD7"/>
    <w:rsid w:val="003B20F3"/>
    <w:rsid w:val="003B2D1E"/>
    <w:rsid w:val="003B2EAB"/>
    <w:rsid w:val="003B2EC6"/>
    <w:rsid w:val="003B37EC"/>
    <w:rsid w:val="003B3C82"/>
    <w:rsid w:val="003B3F09"/>
    <w:rsid w:val="003B4DB4"/>
    <w:rsid w:val="003B4F7B"/>
    <w:rsid w:val="003B50D7"/>
    <w:rsid w:val="003B6070"/>
    <w:rsid w:val="003B7482"/>
    <w:rsid w:val="003B7D3F"/>
    <w:rsid w:val="003B7D58"/>
    <w:rsid w:val="003C0229"/>
    <w:rsid w:val="003C02AC"/>
    <w:rsid w:val="003C1138"/>
    <w:rsid w:val="003C157B"/>
    <w:rsid w:val="003C1D2C"/>
    <w:rsid w:val="003C1FF9"/>
    <w:rsid w:val="003C270A"/>
    <w:rsid w:val="003C2834"/>
    <w:rsid w:val="003C3010"/>
    <w:rsid w:val="003C317B"/>
    <w:rsid w:val="003C3788"/>
    <w:rsid w:val="003C5CE9"/>
    <w:rsid w:val="003C6021"/>
    <w:rsid w:val="003C6201"/>
    <w:rsid w:val="003C65E3"/>
    <w:rsid w:val="003C6E9B"/>
    <w:rsid w:val="003C7263"/>
    <w:rsid w:val="003C7848"/>
    <w:rsid w:val="003C7967"/>
    <w:rsid w:val="003C7A2B"/>
    <w:rsid w:val="003C7E14"/>
    <w:rsid w:val="003D004C"/>
    <w:rsid w:val="003D0416"/>
    <w:rsid w:val="003D0704"/>
    <w:rsid w:val="003D0B10"/>
    <w:rsid w:val="003D115D"/>
    <w:rsid w:val="003D1597"/>
    <w:rsid w:val="003D2427"/>
    <w:rsid w:val="003D24D5"/>
    <w:rsid w:val="003D3E60"/>
    <w:rsid w:val="003D3ECC"/>
    <w:rsid w:val="003D402B"/>
    <w:rsid w:val="003D4A58"/>
    <w:rsid w:val="003D4BE4"/>
    <w:rsid w:val="003D50F8"/>
    <w:rsid w:val="003D6589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2E8C"/>
    <w:rsid w:val="003E3CD8"/>
    <w:rsid w:val="003E3D71"/>
    <w:rsid w:val="003E4392"/>
    <w:rsid w:val="003E4AC4"/>
    <w:rsid w:val="003E4B92"/>
    <w:rsid w:val="003E4F61"/>
    <w:rsid w:val="003E5C90"/>
    <w:rsid w:val="003E6FCA"/>
    <w:rsid w:val="003E708A"/>
    <w:rsid w:val="003E7266"/>
    <w:rsid w:val="003E763C"/>
    <w:rsid w:val="003E7B9B"/>
    <w:rsid w:val="003F032D"/>
    <w:rsid w:val="003F0F6A"/>
    <w:rsid w:val="003F1086"/>
    <w:rsid w:val="003F14C2"/>
    <w:rsid w:val="003F15C1"/>
    <w:rsid w:val="003F16BE"/>
    <w:rsid w:val="003F1887"/>
    <w:rsid w:val="003F18DE"/>
    <w:rsid w:val="003F1B22"/>
    <w:rsid w:val="003F2578"/>
    <w:rsid w:val="003F2BF3"/>
    <w:rsid w:val="003F2C65"/>
    <w:rsid w:val="003F2E62"/>
    <w:rsid w:val="003F3718"/>
    <w:rsid w:val="003F3F5B"/>
    <w:rsid w:val="003F43CB"/>
    <w:rsid w:val="003F47AC"/>
    <w:rsid w:val="003F4D08"/>
    <w:rsid w:val="003F55CD"/>
    <w:rsid w:val="003F5A1C"/>
    <w:rsid w:val="003F5D86"/>
    <w:rsid w:val="003F6025"/>
    <w:rsid w:val="003F6134"/>
    <w:rsid w:val="003F6206"/>
    <w:rsid w:val="003F633D"/>
    <w:rsid w:val="003F63E5"/>
    <w:rsid w:val="003F645C"/>
    <w:rsid w:val="003F6D98"/>
    <w:rsid w:val="003F7248"/>
    <w:rsid w:val="003F75DB"/>
    <w:rsid w:val="003F7BEF"/>
    <w:rsid w:val="00400094"/>
    <w:rsid w:val="004002E5"/>
    <w:rsid w:val="0040074F"/>
    <w:rsid w:val="0040078C"/>
    <w:rsid w:val="00400845"/>
    <w:rsid w:val="00400C30"/>
    <w:rsid w:val="00401675"/>
    <w:rsid w:val="00401714"/>
    <w:rsid w:val="0040213C"/>
    <w:rsid w:val="00403C4B"/>
    <w:rsid w:val="00403E08"/>
    <w:rsid w:val="00404027"/>
    <w:rsid w:val="00404195"/>
    <w:rsid w:val="00404416"/>
    <w:rsid w:val="00404A0B"/>
    <w:rsid w:val="004050BE"/>
    <w:rsid w:val="004062E5"/>
    <w:rsid w:val="0040633F"/>
    <w:rsid w:val="00407516"/>
    <w:rsid w:val="0040762A"/>
    <w:rsid w:val="00407C5A"/>
    <w:rsid w:val="00410C11"/>
    <w:rsid w:val="004110CE"/>
    <w:rsid w:val="0041126E"/>
    <w:rsid w:val="004113E2"/>
    <w:rsid w:val="0041147C"/>
    <w:rsid w:val="004115F8"/>
    <w:rsid w:val="00411A58"/>
    <w:rsid w:val="00411D90"/>
    <w:rsid w:val="00413234"/>
    <w:rsid w:val="00413B09"/>
    <w:rsid w:val="00414382"/>
    <w:rsid w:val="00414D64"/>
    <w:rsid w:val="00415289"/>
    <w:rsid w:val="004152E5"/>
    <w:rsid w:val="00415377"/>
    <w:rsid w:val="00415475"/>
    <w:rsid w:val="00415949"/>
    <w:rsid w:val="00415D63"/>
    <w:rsid w:val="00415F35"/>
    <w:rsid w:val="00416237"/>
    <w:rsid w:val="00417273"/>
    <w:rsid w:val="004176FF"/>
    <w:rsid w:val="00420041"/>
    <w:rsid w:val="004201B2"/>
    <w:rsid w:val="0042060B"/>
    <w:rsid w:val="00421290"/>
    <w:rsid w:val="00421342"/>
    <w:rsid w:val="00422CEB"/>
    <w:rsid w:val="004232C1"/>
    <w:rsid w:val="00423850"/>
    <w:rsid w:val="00423BF1"/>
    <w:rsid w:val="00424FA7"/>
    <w:rsid w:val="004255A0"/>
    <w:rsid w:val="00425657"/>
    <w:rsid w:val="00425ACE"/>
    <w:rsid w:val="00425B06"/>
    <w:rsid w:val="00425FC7"/>
    <w:rsid w:val="0042658A"/>
    <w:rsid w:val="004270D1"/>
    <w:rsid w:val="004271E6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3EBB"/>
    <w:rsid w:val="0043475F"/>
    <w:rsid w:val="00434E55"/>
    <w:rsid w:val="0043506E"/>
    <w:rsid w:val="004354F1"/>
    <w:rsid w:val="00435596"/>
    <w:rsid w:val="0043568A"/>
    <w:rsid w:val="0043571B"/>
    <w:rsid w:val="00435E87"/>
    <w:rsid w:val="00437A67"/>
    <w:rsid w:val="00437B9C"/>
    <w:rsid w:val="00437FA6"/>
    <w:rsid w:val="00440467"/>
    <w:rsid w:val="00440604"/>
    <w:rsid w:val="00440650"/>
    <w:rsid w:val="0044270F"/>
    <w:rsid w:val="00442A8E"/>
    <w:rsid w:val="00442ADE"/>
    <w:rsid w:val="00442FC3"/>
    <w:rsid w:val="00443602"/>
    <w:rsid w:val="00443C7A"/>
    <w:rsid w:val="0044418A"/>
    <w:rsid w:val="00444322"/>
    <w:rsid w:val="004446B4"/>
    <w:rsid w:val="004450C3"/>
    <w:rsid w:val="004452AC"/>
    <w:rsid w:val="004453DF"/>
    <w:rsid w:val="00445601"/>
    <w:rsid w:val="00445CA4"/>
    <w:rsid w:val="00445FF7"/>
    <w:rsid w:val="0044673F"/>
    <w:rsid w:val="004468D3"/>
    <w:rsid w:val="00446A4F"/>
    <w:rsid w:val="00446F13"/>
    <w:rsid w:val="00447184"/>
    <w:rsid w:val="004506DA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67B7"/>
    <w:rsid w:val="004567E2"/>
    <w:rsid w:val="004570F6"/>
    <w:rsid w:val="004571CE"/>
    <w:rsid w:val="004572ED"/>
    <w:rsid w:val="0045783E"/>
    <w:rsid w:val="00457DC8"/>
    <w:rsid w:val="00460099"/>
    <w:rsid w:val="004600EB"/>
    <w:rsid w:val="0046046F"/>
    <w:rsid w:val="004604DD"/>
    <w:rsid w:val="0046085F"/>
    <w:rsid w:val="00460D41"/>
    <w:rsid w:val="00461210"/>
    <w:rsid w:val="00461696"/>
    <w:rsid w:val="004623B7"/>
    <w:rsid w:val="004632F2"/>
    <w:rsid w:val="00464B36"/>
    <w:rsid w:val="00464C8F"/>
    <w:rsid w:val="00464E02"/>
    <w:rsid w:val="00465CF8"/>
    <w:rsid w:val="004664E6"/>
    <w:rsid w:val="00466676"/>
    <w:rsid w:val="004667C9"/>
    <w:rsid w:val="00467D8D"/>
    <w:rsid w:val="00467DDD"/>
    <w:rsid w:val="004701D9"/>
    <w:rsid w:val="004702B9"/>
    <w:rsid w:val="0047088D"/>
    <w:rsid w:val="004708FE"/>
    <w:rsid w:val="0047123A"/>
    <w:rsid w:val="004712F4"/>
    <w:rsid w:val="004715A3"/>
    <w:rsid w:val="004715C9"/>
    <w:rsid w:val="00471981"/>
    <w:rsid w:val="0047211C"/>
    <w:rsid w:val="004724FE"/>
    <w:rsid w:val="004731BE"/>
    <w:rsid w:val="004732F9"/>
    <w:rsid w:val="00473912"/>
    <w:rsid w:val="00473924"/>
    <w:rsid w:val="004753B3"/>
    <w:rsid w:val="004755CA"/>
    <w:rsid w:val="00475D37"/>
    <w:rsid w:val="00476991"/>
    <w:rsid w:val="00476A7B"/>
    <w:rsid w:val="004772E9"/>
    <w:rsid w:val="00480972"/>
    <w:rsid w:val="00480C41"/>
    <w:rsid w:val="0048144A"/>
    <w:rsid w:val="0048205E"/>
    <w:rsid w:val="00483261"/>
    <w:rsid w:val="00483701"/>
    <w:rsid w:val="00483B04"/>
    <w:rsid w:val="00484143"/>
    <w:rsid w:val="00484336"/>
    <w:rsid w:val="004845F8"/>
    <w:rsid w:val="004859B8"/>
    <w:rsid w:val="00486BFC"/>
    <w:rsid w:val="00486F2F"/>
    <w:rsid w:val="00487937"/>
    <w:rsid w:val="004879AA"/>
    <w:rsid w:val="00487D14"/>
    <w:rsid w:val="0049021E"/>
    <w:rsid w:val="00490634"/>
    <w:rsid w:val="00490B88"/>
    <w:rsid w:val="00492AB1"/>
    <w:rsid w:val="00492D6F"/>
    <w:rsid w:val="00493425"/>
    <w:rsid w:val="0049368D"/>
    <w:rsid w:val="00493771"/>
    <w:rsid w:val="004939B2"/>
    <w:rsid w:val="004942E6"/>
    <w:rsid w:val="004943FA"/>
    <w:rsid w:val="0049469C"/>
    <w:rsid w:val="004948FD"/>
    <w:rsid w:val="00495631"/>
    <w:rsid w:val="0049564F"/>
    <w:rsid w:val="004958B6"/>
    <w:rsid w:val="004958D2"/>
    <w:rsid w:val="00496DB1"/>
    <w:rsid w:val="00496E41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7BA"/>
    <w:rsid w:val="004A3810"/>
    <w:rsid w:val="004A4AC0"/>
    <w:rsid w:val="004A4F72"/>
    <w:rsid w:val="004A5122"/>
    <w:rsid w:val="004A58CC"/>
    <w:rsid w:val="004A5BD3"/>
    <w:rsid w:val="004A63B7"/>
    <w:rsid w:val="004A656A"/>
    <w:rsid w:val="004A6801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2E32"/>
    <w:rsid w:val="004B36D6"/>
    <w:rsid w:val="004B3ED2"/>
    <w:rsid w:val="004B3FF8"/>
    <w:rsid w:val="004B5C71"/>
    <w:rsid w:val="004B5E41"/>
    <w:rsid w:val="004B6EDF"/>
    <w:rsid w:val="004B71E9"/>
    <w:rsid w:val="004B74FF"/>
    <w:rsid w:val="004B75FD"/>
    <w:rsid w:val="004B7C5A"/>
    <w:rsid w:val="004C064A"/>
    <w:rsid w:val="004C076B"/>
    <w:rsid w:val="004C079A"/>
    <w:rsid w:val="004C0F44"/>
    <w:rsid w:val="004C1465"/>
    <w:rsid w:val="004C14D0"/>
    <w:rsid w:val="004C1D74"/>
    <w:rsid w:val="004C259F"/>
    <w:rsid w:val="004C2818"/>
    <w:rsid w:val="004C3901"/>
    <w:rsid w:val="004C40E8"/>
    <w:rsid w:val="004C42A8"/>
    <w:rsid w:val="004C45AC"/>
    <w:rsid w:val="004C48AE"/>
    <w:rsid w:val="004C4CA8"/>
    <w:rsid w:val="004C591B"/>
    <w:rsid w:val="004C6389"/>
    <w:rsid w:val="004C6867"/>
    <w:rsid w:val="004C6956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BE"/>
    <w:rsid w:val="004D4614"/>
    <w:rsid w:val="004D505B"/>
    <w:rsid w:val="004D53EF"/>
    <w:rsid w:val="004D5567"/>
    <w:rsid w:val="004D588A"/>
    <w:rsid w:val="004D5D00"/>
    <w:rsid w:val="004D6264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C2C"/>
    <w:rsid w:val="004E1D09"/>
    <w:rsid w:val="004E2638"/>
    <w:rsid w:val="004E2AC9"/>
    <w:rsid w:val="004E2B93"/>
    <w:rsid w:val="004E3303"/>
    <w:rsid w:val="004E368F"/>
    <w:rsid w:val="004E3735"/>
    <w:rsid w:val="004E4232"/>
    <w:rsid w:val="004E4862"/>
    <w:rsid w:val="004E4D06"/>
    <w:rsid w:val="004E546B"/>
    <w:rsid w:val="004E59CC"/>
    <w:rsid w:val="004E6002"/>
    <w:rsid w:val="004E7CDD"/>
    <w:rsid w:val="004F0DB4"/>
    <w:rsid w:val="004F208C"/>
    <w:rsid w:val="004F29B3"/>
    <w:rsid w:val="004F3449"/>
    <w:rsid w:val="004F3FF3"/>
    <w:rsid w:val="004F4089"/>
    <w:rsid w:val="004F481A"/>
    <w:rsid w:val="004F4C86"/>
    <w:rsid w:val="004F53B8"/>
    <w:rsid w:val="004F5835"/>
    <w:rsid w:val="004F6350"/>
    <w:rsid w:val="004F64EC"/>
    <w:rsid w:val="004F69A6"/>
    <w:rsid w:val="004F6B7E"/>
    <w:rsid w:val="004F7046"/>
    <w:rsid w:val="004F7477"/>
    <w:rsid w:val="004F7AB0"/>
    <w:rsid w:val="004F7E2E"/>
    <w:rsid w:val="00500464"/>
    <w:rsid w:val="005005AA"/>
    <w:rsid w:val="0050149D"/>
    <w:rsid w:val="00501D05"/>
    <w:rsid w:val="00501DA7"/>
    <w:rsid w:val="0050253A"/>
    <w:rsid w:val="0050277D"/>
    <w:rsid w:val="005028FF"/>
    <w:rsid w:val="005032CB"/>
    <w:rsid w:val="00503BB1"/>
    <w:rsid w:val="00503E17"/>
    <w:rsid w:val="00503EDB"/>
    <w:rsid w:val="00504240"/>
    <w:rsid w:val="005048AB"/>
    <w:rsid w:val="00504CE2"/>
    <w:rsid w:val="00505670"/>
    <w:rsid w:val="00505675"/>
    <w:rsid w:val="005056BD"/>
    <w:rsid w:val="00506436"/>
    <w:rsid w:val="00506BDF"/>
    <w:rsid w:val="00506E9B"/>
    <w:rsid w:val="00506F2D"/>
    <w:rsid w:val="00507849"/>
    <w:rsid w:val="0050785E"/>
    <w:rsid w:val="00507918"/>
    <w:rsid w:val="00507C53"/>
    <w:rsid w:val="00507CA2"/>
    <w:rsid w:val="00510696"/>
    <w:rsid w:val="00510F17"/>
    <w:rsid w:val="00511079"/>
    <w:rsid w:val="0051133A"/>
    <w:rsid w:val="00511EB3"/>
    <w:rsid w:val="0051219D"/>
    <w:rsid w:val="0051243C"/>
    <w:rsid w:val="005124A4"/>
    <w:rsid w:val="00513719"/>
    <w:rsid w:val="00513E64"/>
    <w:rsid w:val="00513EBE"/>
    <w:rsid w:val="00513EF9"/>
    <w:rsid w:val="0051423C"/>
    <w:rsid w:val="00514650"/>
    <w:rsid w:val="00514B37"/>
    <w:rsid w:val="00514C79"/>
    <w:rsid w:val="00514FD0"/>
    <w:rsid w:val="005160A0"/>
    <w:rsid w:val="005163EA"/>
    <w:rsid w:val="00516739"/>
    <w:rsid w:val="00516CD7"/>
    <w:rsid w:val="00516ED5"/>
    <w:rsid w:val="00516FD9"/>
    <w:rsid w:val="00517548"/>
    <w:rsid w:val="00517AED"/>
    <w:rsid w:val="005206FA"/>
    <w:rsid w:val="00520E12"/>
    <w:rsid w:val="00521FE7"/>
    <w:rsid w:val="00522281"/>
    <w:rsid w:val="005236E5"/>
    <w:rsid w:val="00523F0C"/>
    <w:rsid w:val="0052439E"/>
    <w:rsid w:val="0052487A"/>
    <w:rsid w:val="005249FC"/>
    <w:rsid w:val="005250DC"/>
    <w:rsid w:val="00525542"/>
    <w:rsid w:val="00526881"/>
    <w:rsid w:val="0052782C"/>
    <w:rsid w:val="00527A24"/>
    <w:rsid w:val="00527B01"/>
    <w:rsid w:val="005303B9"/>
    <w:rsid w:val="00531091"/>
    <w:rsid w:val="005311A7"/>
    <w:rsid w:val="005318D3"/>
    <w:rsid w:val="00531C54"/>
    <w:rsid w:val="00531FF5"/>
    <w:rsid w:val="00532780"/>
    <w:rsid w:val="005327CF"/>
    <w:rsid w:val="00532B5D"/>
    <w:rsid w:val="00533AC2"/>
    <w:rsid w:val="0053417E"/>
    <w:rsid w:val="005342D7"/>
    <w:rsid w:val="0053485E"/>
    <w:rsid w:val="00534E4C"/>
    <w:rsid w:val="0053541F"/>
    <w:rsid w:val="00535467"/>
    <w:rsid w:val="00535E21"/>
    <w:rsid w:val="00536C51"/>
    <w:rsid w:val="00536D20"/>
    <w:rsid w:val="00536E21"/>
    <w:rsid w:val="005372B5"/>
    <w:rsid w:val="005372C0"/>
    <w:rsid w:val="00537437"/>
    <w:rsid w:val="0053758A"/>
    <w:rsid w:val="00537985"/>
    <w:rsid w:val="00537CBB"/>
    <w:rsid w:val="00540A6F"/>
    <w:rsid w:val="00540B1A"/>
    <w:rsid w:val="005418FC"/>
    <w:rsid w:val="00541B9B"/>
    <w:rsid w:val="00541E7A"/>
    <w:rsid w:val="00541FD4"/>
    <w:rsid w:val="005420AA"/>
    <w:rsid w:val="005424D2"/>
    <w:rsid w:val="005428F3"/>
    <w:rsid w:val="00542C3C"/>
    <w:rsid w:val="00542E74"/>
    <w:rsid w:val="005431FA"/>
    <w:rsid w:val="00543C5D"/>
    <w:rsid w:val="00543D0E"/>
    <w:rsid w:val="005441B7"/>
    <w:rsid w:val="005454DC"/>
    <w:rsid w:val="00545F96"/>
    <w:rsid w:val="005460E1"/>
    <w:rsid w:val="0054668B"/>
    <w:rsid w:val="00546F27"/>
    <w:rsid w:val="005470FF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2581"/>
    <w:rsid w:val="00552D0E"/>
    <w:rsid w:val="0055330D"/>
    <w:rsid w:val="005536F6"/>
    <w:rsid w:val="00553BD6"/>
    <w:rsid w:val="00553C27"/>
    <w:rsid w:val="00553F8A"/>
    <w:rsid w:val="00554479"/>
    <w:rsid w:val="0055449D"/>
    <w:rsid w:val="00554E08"/>
    <w:rsid w:val="005554FF"/>
    <w:rsid w:val="00555C78"/>
    <w:rsid w:val="0055625E"/>
    <w:rsid w:val="005568F2"/>
    <w:rsid w:val="00556A4A"/>
    <w:rsid w:val="005571D2"/>
    <w:rsid w:val="0055798B"/>
    <w:rsid w:val="0056039D"/>
    <w:rsid w:val="005603B3"/>
    <w:rsid w:val="005603F1"/>
    <w:rsid w:val="005608BF"/>
    <w:rsid w:val="00560F9E"/>
    <w:rsid w:val="00561270"/>
    <w:rsid w:val="00562153"/>
    <w:rsid w:val="00562EFA"/>
    <w:rsid w:val="00563338"/>
    <w:rsid w:val="00565EDF"/>
    <w:rsid w:val="005660DB"/>
    <w:rsid w:val="00566F1E"/>
    <w:rsid w:val="00567E23"/>
    <w:rsid w:val="00570682"/>
    <w:rsid w:val="00570967"/>
    <w:rsid w:val="00570A04"/>
    <w:rsid w:val="0057125F"/>
    <w:rsid w:val="005717AE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4FD3"/>
    <w:rsid w:val="00575345"/>
    <w:rsid w:val="00575D25"/>
    <w:rsid w:val="00575D3B"/>
    <w:rsid w:val="00576313"/>
    <w:rsid w:val="005770F7"/>
    <w:rsid w:val="00577372"/>
    <w:rsid w:val="0057759D"/>
    <w:rsid w:val="005777BA"/>
    <w:rsid w:val="00577C07"/>
    <w:rsid w:val="00577ED2"/>
    <w:rsid w:val="005800E0"/>
    <w:rsid w:val="00580536"/>
    <w:rsid w:val="0058075A"/>
    <w:rsid w:val="00580B64"/>
    <w:rsid w:val="00580BAE"/>
    <w:rsid w:val="00580BD9"/>
    <w:rsid w:val="00582290"/>
    <w:rsid w:val="005822FB"/>
    <w:rsid w:val="00582765"/>
    <w:rsid w:val="00582B88"/>
    <w:rsid w:val="00582BA3"/>
    <w:rsid w:val="00583094"/>
    <w:rsid w:val="0058319C"/>
    <w:rsid w:val="0058331C"/>
    <w:rsid w:val="005833D1"/>
    <w:rsid w:val="00583B2E"/>
    <w:rsid w:val="005844A1"/>
    <w:rsid w:val="00584902"/>
    <w:rsid w:val="00584E51"/>
    <w:rsid w:val="005852A4"/>
    <w:rsid w:val="00585869"/>
    <w:rsid w:val="005858A6"/>
    <w:rsid w:val="00590990"/>
    <w:rsid w:val="0059196B"/>
    <w:rsid w:val="00592244"/>
    <w:rsid w:val="00592877"/>
    <w:rsid w:val="00594731"/>
    <w:rsid w:val="00594732"/>
    <w:rsid w:val="00594823"/>
    <w:rsid w:val="00594B6C"/>
    <w:rsid w:val="005959FB"/>
    <w:rsid w:val="00596464"/>
    <w:rsid w:val="00596929"/>
    <w:rsid w:val="0059694C"/>
    <w:rsid w:val="00596A67"/>
    <w:rsid w:val="00596C9D"/>
    <w:rsid w:val="005977CC"/>
    <w:rsid w:val="005A0683"/>
    <w:rsid w:val="005A1195"/>
    <w:rsid w:val="005A11E9"/>
    <w:rsid w:val="005A138C"/>
    <w:rsid w:val="005A19DB"/>
    <w:rsid w:val="005A1D91"/>
    <w:rsid w:val="005A2325"/>
    <w:rsid w:val="005A24DE"/>
    <w:rsid w:val="005A255B"/>
    <w:rsid w:val="005A25C7"/>
    <w:rsid w:val="005A3099"/>
    <w:rsid w:val="005A30D6"/>
    <w:rsid w:val="005A3B7E"/>
    <w:rsid w:val="005A3C33"/>
    <w:rsid w:val="005A4C10"/>
    <w:rsid w:val="005A4CAE"/>
    <w:rsid w:val="005A4DB8"/>
    <w:rsid w:val="005A54CA"/>
    <w:rsid w:val="005A63F8"/>
    <w:rsid w:val="005A65BB"/>
    <w:rsid w:val="005A662D"/>
    <w:rsid w:val="005A75A4"/>
    <w:rsid w:val="005A75BF"/>
    <w:rsid w:val="005A7BA5"/>
    <w:rsid w:val="005A7EB1"/>
    <w:rsid w:val="005B0E6C"/>
    <w:rsid w:val="005B0F4D"/>
    <w:rsid w:val="005B146A"/>
    <w:rsid w:val="005B16B7"/>
    <w:rsid w:val="005B1FAA"/>
    <w:rsid w:val="005B212E"/>
    <w:rsid w:val="005B2177"/>
    <w:rsid w:val="005B21C9"/>
    <w:rsid w:val="005B2641"/>
    <w:rsid w:val="005B2A66"/>
    <w:rsid w:val="005B2BA2"/>
    <w:rsid w:val="005B3184"/>
    <w:rsid w:val="005B37D5"/>
    <w:rsid w:val="005B38A0"/>
    <w:rsid w:val="005B4CE1"/>
    <w:rsid w:val="005B4EA8"/>
    <w:rsid w:val="005B52F7"/>
    <w:rsid w:val="005B565D"/>
    <w:rsid w:val="005B5B64"/>
    <w:rsid w:val="005B6A20"/>
    <w:rsid w:val="005B7E2C"/>
    <w:rsid w:val="005B7EBF"/>
    <w:rsid w:val="005C058D"/>
    <w:rsid w:val="005C09DD"/>
    <w:rsid w:val="005C0C54"/>
    <w:rsid w:val="005C0FF1"/>
    <w:rsid w:val="005C1E7B"/>
    <w:rsid w:val="005C2ECB"/>
    <w:rsid w:val="005C3E04"/>
    <w:rsid w:val="005C40BE"/>
    <w:rsid w:val="005C5284"/>
    <w:rsid w:val="005C570C"/>
    <w:rsid w:val="005C570F"/>
    <w:rsid w:val="005C5A64"/>
    <w:rsid w:val="005C5A96"/>
    <w:rsid w:val="005C5ED7"/>
    <w:rsid w:val="005C6198"/>
    <w:rsid w:val="005C740E"/>
    <w:rsid w:val="005C748C"/>
    <w:rsid w:val="005C7D44"/>
    <w:rsid w:val="005D0100"/>
    <w:rsid w:val="005D0702"/>
    <w:rsid w:val="005D10BA"/>
    <w:rsid w:val="005D1DEE"/>
    <w:rsid w:val="005D24F9"/>
    <w:rsid w:val="005D2567"/>
    <w:rsid w:val="005D3053"/>
    <w:rsid w:val="005D353F"/>
    <w:rsid w:val="005D36FD"/>
    <w:rsid w:val="005D3B3E"/>
    <w:rsid w:val="005D3C02"/>
    <w:rsid w:val="005D47E4"/>
    <w:rsid w:val="005D48F6"/>
    <w:rsid w:val="005D5941"/>
    <w:rsid w:val="005D5B21"/>
    <w:rsid w:val="005D6AE3"/>
    <w:rsid w:val="005D7436"/>
    <w:rsid w:val="005E05D2"/>
    <w:rsid w:val="005E0E72"/>
    <w:rsid w:val="005E1016"/>
    <w:rsid w:val="005E11E4"/>
    <w:rsid w:val="005E151C"/>
    <w:rsid w:val="005E1D8E"/>
    <w:rsid w:val="005E1DDA"/>
    <w:rsid w:val="005E1F57"/>
    <w:rsid w:val="005E23DD"/>
    <w:rsid w:val="005E2914"/>
    <w:rsid w:val="005E3728"/>
    <w:rsid w:val="005E3842"/>
    <w:rsid w:val="005E3B41"/>
    <w:rsid w:val="005E4A1C"/>
    <w:rsid w:val="005E5281"/>
    <w:rsid w:val="005E672F"/>
    <w:rsid w:val="005E677F"/>
    <w:rsid w:val="005E73FB"/>
    <w:rsid w:val="005E7CB4"/>
    <w:rsid w:val="005F008C"/>
    <w:rsid w:val="005F00DF"/>
    <w:rsid w:val="005F0524"/>
    <w:rsid w:val="005F087E"/>
    <w:rsid w:val="005F097F"/>
    <w:rsid w:val="005F09CC"/>
    <w:rsid w:val="005F1915"/>
    <w:rsid w:val="005F1999"/>
    <w:rsid w:val="005F1D72"/>
    <w:rsid w:val="005F1E81"/>
    <w:rsid w:val="005F26F8"/>
    <w:rsid w:val="005F352F"/>
    <w:rsid w:val="005F3986"/>
    <w:rsid w:val="005F3BA1"/>
    <w:rsid w:val="005F4D88"/>
    <w:rsid w:val="005F5BB6"/>
    <w:rsid w:val="005F6048"/>
    <w:rsid w:val="005F6A38"/>
    <w:rsid w:val="005F6AF6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3167"/>
    <w:rsid w:val="0060375B"/>
    <w:rsid w:val="00603ACF"/>
    <w:rsid w:val="00603EC4"/>
    <w:rsid w:val="00603F8E"/>
    <w:rsid w:val="0060415C"/>
    <w:rsid w:val="0060454C"/>
    <w:rsid w:val="006049F9"/>
    <w:rsid w:val="006050D0"/>
    <w:rsid w:val="00605373"/>
    <w:rsid w:val="00605481"/>
    <w:rsid w:val="006055B5"/>
    <w:rsid w:val="00605BB4"/>
    <w:rsid w:val="00605DEC"/>
    <w:rsid w:val="00606585"/>
    <w:rsid w:val="00606D2A"/>
    <w:rsid w:val="006076D5"/>
    <w:rsid w:val="00607707"/>
    <w:rsid w:val="0060780E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6260"/>
    <w:rsid w:val="006162C0"/>
    <w:rsid w:val="006166AE"/>
    <w:rsid w:val="00616CED"/>
    <w:rsid w:val="00616DC3"/>
    <w:rsid w:val="00617C40"/>
    <w:rsid w:val="00617CA7"/>
    <w:rsid w:val="00617E64"/>
    <w:rsid w:val="00617F8F"/>
    <w:rsid w:val="00620133"/>
    <w:rsid w:val="006208E3"/>
    <w:rsid w:val="00620D6A"/>
    <w:rsid w:val="006211F2"/>
    <w:rsid w:val="00621324"/>
    <w:rsid w:val="00621AE6"/>
    <w:rsid w:val="00621DFF"/>
    <w:rsid w:val="00621EFF"/>
    <w:rsid w:val="0062286A"/>
    <w:rsid w:val="00622FF1"/>
    <w:rsid w:val="00624A51"/>
    <w:rsid w:val="00624A5F"/>
    <w:rsid w:val="00626065"/>
    <w:rsid w:val="00626082"/>
    <w:rsid w:val="006260BA"/>
    <w:rsid w:val="006266A4"/>
    <w:rsid w:val="00626FEA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9C1"/>
    <w:rsid w:val="00631C79"/>
    <w:rsid w:val="00631F4C"/>
    <w:rsid w:val="00632741"/>
    <w:rsid w:val="0063299C"/>
    <w:rsid w:val="00632D2E"/>
    <w:rsid w:val="00632D38"/>
    <w:rsid w:val="0063349C"/>
    <w:rsid w:val="00633580"/>
    <w:rsid w:val="00633D7A"/>
    <w:rsid w:val="00633F5B"/>
    <w:rsid w:val="006345C3"/>
    <w:rsid w:val="0063474A"/>
    <w:rsid w:val="00634C42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592"/>
    <w:rsid w:val="00637B73"/>
    <w:rsid w:val="00637E50"/>
    <w:rsid w:val="006401AA"/>
    <w:rsid w:val="00640A28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790"/>
    <w:rsid w:val="00647992"/>
    <w:rsid w:val="00650597"/>
    <w:rsid w:val="0065065D"/>
    <w:rsid w:val="006509E6"/>
    <w:rsid w:val="0065197A"/>
    <w:rsid w:val="006524CF"/>
    <w:rsid w:val="00652500"/>
    <w:rsid w:val="0065272E"/>
    <w:rsid w:val="00652D73"/>
    <w:rsid w:val="00652EE7"/>
    <w:rsid w:val="006536C8"/>
    <w:rsid w:val="00653A60"/>
    <w:rsid w:val="006540E5"/>
    <w:rsid w:val="00654137"/>
    <w:rsid w:val="006542E4"/>
    <w:rsid w:val="0065480E"/>
    <w:rsid w:val="00654FD2"/>
    <w:rsid w:val="00655727"/>
    <w:rsid w:val="00655925"/>
    <w:rsid w:val="00655BA9"/>
    <w:rsid w:val="00655BE0"/>
    <w:rsid w:val="0065637E"/>
    <w:rsid w:val="006568BF"/>
    <w:rsid w:val="0065746D"/>
    <w:rsid w:val="006574B9"/>
    <w:rsid w:val="006578CE"/>
    <w:rsid w:val="00657BD9"/>
    <w:rsid w:val="00661659"/>
    <w:rsid w:val="00661FA9"/>
    <w:rsid w:val="00662092"/>
    <w:rsid w:val="0066209E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AB"/>
    <w:rsid w:val="00664DD1"/>
    <w:rsid w:val="006657A4"/>
    <w:rsid w:val="0066655C"/>
    <w:rsid w:val="0066659D"/>
    <w:rsid w:val="006668EF"/>
    <w:rsid w:val="006675BA"/>
    <w:rsid w:val="006702EB"/>
    <w:rsid w:val="00670C72"/>
    <w:rsid w:val="00670D72"/>
    <w:rsid w:val="006710D7"/>
    <w:rsid w:val="00671D03"/>
    <w:rsid w:val="00672748"/>
    <w:rsid w:val="00672CF4"/>
    <w:rsid w:val="006736DF"/>
    <w:rsid w:val="00673E4F"/>
    <w:rsid w:val="006742B7"/>
    <w:rsid w:val="006743C6"/>
    <w:rsid w:val="0067450A"/>
    <w:rsid w:val="006747A8"/>
    <w:rsid w:val="00674959"/>
    <w:rsid w:val="00674D88"/>
    <w:rsid w:val="00674F44"/>
    <w:rsid w:val="00675D57"/>
    <w:rsid w:val="006768BD"/>
    <w:rsid w:val="00676BF6"/>
    <w:rsid w:val="006771ED"/>
    <w:rsid w:val="006774C1"/>
    <w:rsid w:val="00677925"/>
    <w:rsid w:val="00681437"/>
    <w:rsid w:val="00681C67"/>
    <w:rsid w:val="00681E96"/>
    <w:rsid w:val="006828EC"/>
    <w:rsid w:val="00683F98"/>
    <w:rsid w:val="00684189"/>
    <w:rsid w:val="00684C0A"/>
    <w:rsid w:val="00684C87"/>
    <w:rsid w:val="0068559B"/>
    <w:rsid w:val="0068559E"/>
    <w:rsid w:val="0068573E"/>
    <w:rsid w:val="00685A63"/>
    <w:rsid w:val="006864AF"/>
    <w:rsid w:val="006876A8"/>
    <w:rsid w:val="006878E2"/>
    <w:rsid w:val="00687BE3"/>
    <w:rsid w:val="00687DDC"/>
    <w:rsid w:val="006901AC"/>
    <w:rsid w:val="0069021E"/>
    <w:rsid w:val="00690C09"/>
    <w:rsid w:val="0069101B"/>
    <w:rsid w:val="00691094"/>
    <w:rsid w:val="006912A1"/>
    <w:rsid w:val="00691831"/>
    <w:rsid w:val="00691CB4"/>
    <w:rsid w:val="0069228B"/>
    <w:rsid w:val="006927B7"/>
    <w:rsid w:val="00692DBA"/>
    <w:rsid w:val="006933CE"/>
    <w:rsid w:val="00693E7D"/>
    <w:rsid w:val="006959D2"/>
    <w:rsid w:val="00696159"/>
    <w:rsid w:val="00696FC4"/>
    <w:rsid w:val="006971A8"/>
    <w:rsid w:val="00697470"/>
    <w:rsid w:val="006A10EC"/>
    <w:rsid w:val="006A11FB"/>
    <w:rsid w:val="006A151B"/>
    <w:rsid w:val="006A1560"/>
    <w:rsid w:val="006A212F"/>
    <w:rsid w:val="006A2305"/>
    <w:rsid w:val="006A2698"/>
    <w:rsid w:val="006A2B35"/>
    <w:rsid w:val="006A35C7"/>
    <w:rsid w:val="006A37EF"/>
    <w:rsid w:val="006A3EB1"/>
    <w:rsid w:val="006A3ECE"/>
    <w:rsid w:val="006A49F9"/>
    <w:rsid w:val="006A5123"/>
    <w:rsid w:val="006A5658"/>
    <w:rsid w:val="006A6420"/>
    <w:rsid w:val="006A653A"/>
    <w:rsid w:val="006A657A"/>
    <w:rsid w:val="006A669D"/>
    <w:rsid w:val="006A72E6"/>
    <w:rsid w:val="006A733C"/>
    <w:rsid w:val="006A73E7"/>
    <w:rsid w:val="006A75B9"/>
    <w:rsid w:val="006A7A1B"/>
    <w:rsid w:val="006A7FDB"/>
    <w:rsid w:val="006B0095"/>
    <w:rsid w:val="006B01D5"/>
    <w:rsid w:val="006B0634"/>
    <w:rsid w:val="006B08BE"/>
    <w:rsid w:val="006B0A6A"/>
    <w:rsid w:val="006B108B"/>
    <w:rsid w:val="006B1407"/>
    <w:rsid w:val="006B1654"/>
    <w:rsid w:val="006B1B01"/>
    <w:rsid w:val="006B2AC8"/>
    <w:rsid w:val="006B2EDC"/>
    <w:rsid w:val="006B37AA"/>
    <w:rsid w:val="006B4156"/>
    <w:rsid w:val="006B5392"/>
    <w:rsid w:val="006B558E"/>
    <w:rsid w:val="006B569F"/>
    <w:rsid w:val="006B589D"/>
    <w:rsid w:val="006B6260"/>
    <w:rsid w:val="006B6751"/>
    <w:rsid w:val="006B71DD"/>
    <w:rsid w:val="006B7311"/>
    <w:rsid w:val="006C0BFB"/>
    <w:rsid w:val="006C1499"/>
    <w:rsid w:val="006C16ED"/>
    <w:rsid w:val="006C181A"/>
    <w:rsid w:val="006C1EBB"/>
    <w:rsid w:val="006C2008"/>
    <w:rsid w:val="006C3587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D0241"/>
    <w:rsid w:val="006D0339"/>
    <w:rsid w:val="006D04F1"/>
    <w:rsid w:val="006D09C4"/>
    <w:rsid w:val="006D1139"/>
    <w:rsid w:val="006D2176"/>
    <w:rsid w:val="006D270C"/>
    <w:rsid w:val="006D2748"/>
    <w:rsid w:val="006D2AE8"/>
    <w:rsid w:val="006D3831"/>
    <w:rsid w:val="006D3A5B"/>
    <w:rsid w:val="006D3A8C"/>
    <w:rsid w:val="006D436E"/>
    <w:rsid w:val="006D447C"/>
    <w:rsid w:val="006D5632"/>
    <w:rsid w:val="006D5A18"/>
    <w:rsid w:val="006D5A70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13D1"/>
    <w:rsid w:val="006E193D"/>
    <w:rsid w:val="006E1952"/>
    <w:rsid w:val="006E19B6"/>
    <w:rsid w:val="006E1A9C"/>
    <w:rsid w:val="006E225A"/>
    <w:rsid w:val="006E250B"/>
    <w:rsid w:val="006E2622"/>
    <w:rsid w:val="006E27F6"/>
    <w:rsid w:val="006E3084"/>
    <w:rsid w:val="006E35F2"/>
    <w:rsid w:val="006E3C0C"/>
    <w:rsid w:val="006E47BF"/>
    <w:rsid w:val="006E4C51"/>
    <w:rsid w:val="006E51B1"/>
    <w:rsid w:val="006E545F"/>
    <w:rsid w:val="006E5A34"/>
    <w:rsid w:val="006E5DA3"/>
    <w:rsid w:val="006E5F9A"/>
    <w:rsid w:val="006E6140"/>
    <w:rsid w:val="006E63B2"/>
    <w:rsid w:val="006E6643"/>
    <w:rsid w:val="006E6994"/>
    <w:rsid w:val="006E6BA3"/>
    <w:rsid w:val="006E6F9A"/>
    <w:rsid w:val="006E7089"/>
    <w:rsid w:val="006E725C"/>
    <w:rsid w:val="006F0076"/>
    <w:rsid w:val="006F03CF"/>
    <w:rsid w:val="006F08D5"/>
    <w:rsid w:val="006F09A7"/>
    <w:rsid w:val="006F0BCE"/>
    <w:rsid w:val="006F0D84"/>
    <w:rsid w:val="006F167C"/>
    <w:rsid w:val="006F194B"/>
    <w:rsid w:val="006F1F85"/>
    <w:rsid w:val="006F2042"/>
    <w:rsid w:val="006F24A8"/>
    <w:rsid w:val="006F2A32"/>
    <w:rsid w:val="006F332C"/>
    <w:rsid w:val="006F345E"/>
    <w:rsid w:val="006F5E29"/>
    <w:rsid w:val="006F5F5A"/>
    <w:rsid w:val="006F63D2"/>
    <w:rsid w:val="006F6434"/>
    <w:rsid w:val="006F656C"/>
    <w:rsid w:val="006F679B"/>
    <w:rsid w:val="006F6EA0"/>
    <w:rsid w:val="006F76A7"/>
    <w:rsid w:val="0070048C"/>
    <w:rsid w:val="00701423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4B8A"/>
    <w:rsid w:val="007050F7"/>
    <w:rsid w:val="007051AD"/>
    <w:rsid w:val="0070636C"/>
    <w:rsid w:val="0070648C"/>
    <w:rsid w:val="0070655B"/>
    <w:rsid w:val="0070709B"/>
    <w:rsid w:val="007071D7"/>
    <w:rsid w:val="007072FE"/>
    <w:rsid w:val="00707818"/>
    <w:rsid w:val="00707C67"/>
    <w:rsid w:val="00707DD6"/>
    <w:rsid w:val="00710034"/>
    <w:rsid w:val="007101B3"/>
    <w:rsid w:val="0071024F"/>
    <w:rsid w:val="00710938"/>
    <w:rsid w:val="00710E3C"/>
    <w:rsid w:val="00710FA3"/>
    <w:rsid w:val="00710FDC"/>
    <w:rsid w:val="007113C5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3F19"/>
    <w:rsid w:val="00714245"/>
    <w:rsid w:val="0071483F"/>
    <w:rsid w:val="00715694"/>
    <w:rsid w:val="00715875"/>
    <w:rsid w:val="00715C5D"/>
    <w:rsid w:val="00716045"/>
    <w:rsid w:val="0071627F"/>
    <w:rsid w:val="0071705B"/>
    <w:rsid w:val="00717247"/>
    <w:rsid w:val="00717334"/>
    <w:rsid w:val="0071790D"/>
    <w:rsid w:val="00717FD1"/>
    <w:rsid w:val="0072057A"/>
    <w:rsid w:val="007214EE"/>
    <w:rsid w:val="0072170E"/>
    <w:rsid w:val="007218A2"/>
    <w:rsid w:val="00721C5B"/>
    <w:rsid w:val="00722276"/>
    <w:rsid w:val="00722EAD"/>
    <w:rsid w:val="00723B3A"/>
    <w:rsid w:val="0072442F"/>
    <w:rsid w:val="00724A69"/>
    <w:rsid w:val="00724C4E"/>
    <w:rsid w:val="007250B5"/>
    <w:rsid w:val="007253FE"/>
    <w:rsid w:val="007254A8"/>
    <w:rsid w:val="00726214"/>
    <w:rsid w:val="00726344"/>
    <w:rsid w:val="00726CA9"/>
    <w:rsid w:val="007279E0"/>
    <w:rsid w:val="00727C6D"/>
    <w:rsid w:val="00727E1F"/>
    <w:rsid w:val="007300B7"/>
    <w:rsid w:val="007302FB"/>
    <w:rsid w:val="00730C1A"/>
    <w:rsid w:val="00731ECB"/>
    <w:rsid w:val="00731F0A"/>
    <w:rsid w:val="00731F3E"/>
    <w:rsid w:val="00733392"/>
    <w:rsid w:val="007335DC"/>
    <w:rsid w:val="00733E2A"/>
    <w:rsid w:val="007348B9"/>
    <w:rsid w:val="00734952"/>
    <w:rsid w:val="007366FE"/>
    <w:rsid w:val="00736B14"/>
    <w:rsid w:val="00736BF5"/>
    <w:rsid w:val="0073782A"/>
    <w:rsid w:val="00737EBC"/>
    <w:rsid w:val="00740875"/>
    <w:rsid w:val="00740A5E"/>
    <w:rsid w:val="00740E78"/>
    <w:rsid w:val="007410AA"/>
    <w:rsid w:val="00741D42"/>
    <w:rsid w:val="00743084"/>
    <w:rsid w:val="007432DD"/>
    <w:rsid w:val="00743836"/>
    <w:rsid w:val="00743E06"/>
    <w:rsid w:val="0074433B"/>
    <w:rsid w:val="00745540"/>
    <w:rsid w:val="00745B41"/>
    <w:rsid w:val="00745DC1"/>
    <w:rsid w:val="007463DC"/>
    <w:rsid w:val="007464F8"/>
    <w:rsid w:val="007469CD"/>
    <w:rsid w:val="007477D3"/>
    <w:rsid w:val="00747907"/>
    <w:rsid w:val="00747948"/>
    <w:rsid w:val="007503CC"/>
    <w:rsid w:val="00750C82"/>
    <w:rsid w:val="00751180"/>
    <w:rsid w:val="0075140F"/>
    <w:rsid w:val="007518A1"/>
    <w:rsid w:val="007535AD"/>
    <w:rsid w:val="007543B6"/>
    <w:rsid w:val="00754AA3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4DB"/>
    <w:rsid w:val="00756515"/>
    <w:rsid w:val="00756832"/>
    <w:rsid w:val="0075689B"/>
    <w:rsid w:val="00756BD5"/>
    <w:rsid w:val="00756CFC"/>
    <w:rsid w:val="00756DB3"/>
    <w:rsid w:val="00757379"/>
    <w:rsid w:val="00757BAB"/>
    <w:rsid w:val="00760236"/>
    <w:rsid w:val="00760836"/>
    <w:rsid w:val="00760CE0"/>
    <w:rsid w:val="00760F40"/>
    <w:rsid w:val="00761069"/>
    <w:rsid w:val="007613C0"/>
    <w:rsid w:val="0076160A"/>
    <w:rsid w:val="0076243F"/>
    <w:rsid w:val="007626C7"/>
    <w:rsid w:val="00762BD5"/>
    <w:rsid w:val="0076342B"/>
    <w:rsid w:val="00763783"/>
    <w:rsid w:val="0076408F"/>
    <w:rsid w:val="00764A14"/>
    <w:rsid w:val="00764DD1"/>
    <w:rsid w:val="00765C79"/>
    <w:rsid w:val="00765D49"/>
    <w:rsid w:val="00766139"/>
    <w:rsid w:val="0076732A"/>
    <w:rsid w:val="00767491"/>
    <w:rsid w:val="00767F66"/>
    <w:rsid w:val="00770872"/>
    <w:rsid w:val="00770959"/>
    <w:rsid w:val="00770F5C"/>
    <w:rsid w:val="00771F4C"/>
    <w:rsid w:val="0077214D"/>
    <w:rsid w:val="007723DE"/>
    <w:rsid w:val="00772A0A"/>
    <w:rsid w:val="00772CA2"/>
    <w:rsid w:val="00772D32"/>
    <w:rsid w:val="00772D6B"/>
    <w:rsid w:val="00772DD6"/>
    <w:rsid w:val="00773769"/>
    <w:rsid w:val="00773A9E"/>
    <w:rsid w:val="00773D77"/>
    <w:rsid w:val="007742FA"/>
    <w:rsid w:val="007743CE"/>
    <w:rsid w:val="007749BC"/>
    <w:rsid w:val="0077548E"/>
    <w:rsid w:val="00776258"/>
    <w:rsid w:val="0077651C"/>
    <w:rsid w:val="00776B40"/>
    <w:rsid w:val="00776B45"/>
    <w:rsid w:val="00776C61"/>
    <w:rsid w:val="00777C3F"/>
    <w:rsid w:val="00777D3D"/>
    <w:rsid w:val="00780385"/>
    <w:rsid w:val="00780640"/>
    <w:rsid w:val="007808BA"/>
    <w:rsid w:val="00780965"/>
    <w:rsid w:val="00782180"/>
    <w:rsid w:val="00782BB6"/>
    <w:rsid w:val="007830A6"/>
    <w:rsid w:val="0078347E"/>
    <w:rsid w:val="007837DB"/>
    <w:rsid w:val="007837E7"/>
    <w:rsid w:val="00783A91"/>
    <w:rsid w:val="00783D86"/>
    <w:rsid w:val="0078457B"/>
    <w:rsid w:val="00784C01"/>
    <w:rsid w:val="00785057"/>
    <w:rsid w:val="00785305"/>
    <w:rsid w:val="00785AAF"/>
    <w:rsid w:val="00785BAD"/>
    <w:rsid w:val="00785F46"/>
    <w:rsid w:val="00786364"/>
    <w:rsid w:val="00786788"/>
    <w:rsid w:val="00786CB4"/>
    <w:rsid w:val="00787051"/>
    <w:rsid w:val="007875A3"/>
    <w:rsid w:val="00787AFD"/>
    <w:rsid w:val="007905E9"/>
    <w:rsid w:val="00790843"/>
    <w:rsid w:val="00790A9D"/>
    <w:rsid w:val="00791453"/>
    <w:rsid w:val="007916DB"/>
    <w:rsid w:val="007917A9"/>
    <w:rsid w:val="00791E5F"/>
    <w:rsid w:val="007921E4"/>
    <w:rsid w:val="00792A9D"/>
    <w:rsid w:val="00792BF7"/>
    <w:rsid w:val="007931B4"/>
    <w:rsid w:val="0079356D"/>
    <w:rsid w:val="007936CB"/>
    <w:rsid w:val="00793F52"/>
    <w:rsid w:val="00793FB4"/>
    <w:rsid w:val="00794895"/>
    <w:rsid w:val="00794CFC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109E"/>
    <w:rsid w:val="007A1D4F"/>
    <w:rsid w:val="007A201F"/>
    <w:rsid w:val="007A204C"/>
    <w:rsid w:val="007A2301"/>
    <w:rsid w:val="007A2881"/>
    <w:rsid w:val="007A2F07"/>
    <w:rsid w:val="007A2FB8"/>
    <w:rsid w:val="007A34FB"/>
    <w:rsid w:val="007A35CA"/>
    <w:rsid w:val="007A364A"/>
    <w:rsid w:val="007A3BD5"/>
    <w:rsid w:val="007A3F56"/>
    <w:rsid w:val="007A40FA"/>
    <w:rsid w:val="007A42E4"/>
    <w:rsid w:val="007A4461"/>
    <w:rsid w:val="007A51BF"/>
    <w:rsid w:val="007A5434"/>
    <w:rsid w:val="007A6384"/>
    <w:rsid w:val="007A6902"/>
    <w:rsid w:val="007A6A70"/>
    <w:rsid w:val="007A6AC8"/>
    <w:rsid w:val="007A6EF2"/>
    <w:rsid w:val="007A7A40"/>
    <w:rsid w:val="007B0089"/>
    <w:rsid w:val="007B06D2"/>
    <w:rsid w:val="007B22EC"/>
    <w:rsid w:val="007B24B9"/>
    <w:rsid w:val="007B2708"/>
    <w:rsid w:val="007B33E8"/>
    <w:rsid w:val="007B36B7"/>
    <w:rsid w:val="007B3EDA"/>
    <w:rsid w:val="007B3F4B"/>
    <w:rsid w:val="007B4901"/>
    <w:rsid w:val="007B56CF"/>
    <w:rsid w:val="007B5EBB"/>
    <w:rsid w:val="007B5F58"/>
    <w:rsid w:val="007B5FCC"/>
    <w:rsid w:val="007B626E"/>
    <w:rsid w:val="007B6473"/>
    <w:rsid w:val="007B66B4"/>
    <w:rsid w:val="007B6FBE"/>
    <w:rsid w:val="007B70A6"/>
    <w:rsid w:val="007B72B9"/>
    <w:rsid w:val="007B748E"/>
    <w:rsid w:val="007B7496"/>
    <w:rsid w:val="007B78AA"/>
    <w:rsid w:val="007B7F1D"/>
    <w:rsid w:val="007C0EC6"/>
    <w:rsid w:val="007C1555"/>
    <w:rsid w:val="007C2739"/>
    <w:rsid w:val="007C2E69"/>
    <w:rsid w:val="007C3162"/>
    <w:rsid w:val="007C319B"/>
    <w:rsid w:val="007C330B"/>
    <w:rsid w:val="007C3550"/>
    <w:rsid w:val="007C37F1"/>
    <w:rsid w:val="007C39DC"/>
    <w:rsid w:val="007C421B"/>
    <w:rsid w:val="007C52EA"/>
    <w:rsid w:val="007C5BCE"/>
    <w:rsid w:val="007C5CCC"/>
    <w:rsid w:val="007C5D26"/>
    <w:rsid w:val="007C5D56"/>
    <w:rsid w:val="007C5DB8"/>
    <w:rsid w:val="007C6C92"/>
    <w:rsid w:val="007C7020"/>
    <w:rsid w:val="007D01CE"/>
    <w:rsid w:val="007D0C44"/>
    <w:rsid w:val="007D0D0F"/>
    <w:rsid w:val="007D1F1F"/>
    <w:rsid w:val="007D20AB"/>
    <w:rsid w:val="007D21F1"/>
    <w:rsid w:val="007D2AA0"/>
    <w:rsid w:val="007D3605"/>
    <w:rsid w:val="007D3B6C"/>
    <w:rsid w:val="007D4152"/>
    <w:rsid w:val="007D4CEC"/>
    <w:rsid w:val="007D4DB8"/>
    <w:rsid w:val="007D548D"/>
    <w:rsid w:val="007D59E5"/>
    <w:rsid w:val="007D5A32"/>
    <w:rsid w:val="007D5C25"/>
    <w:rsid w:val="007D5D3E"/>
    <w:rsid w:val="007D5D49"/>
    <w:rsid w:val="007D5E9E"/>
    <w:rsid w:val="007D69CD"/>
    <w:rsid w:val="007D711D"/>
    <w:rsid w:val="007D72D7"/>
    <w:rsid w:val="007D7864"/>
    <w:rsid w:val="007D7ABB"/>
    <w:rsid w:val="007D7DC1"/>
    <w:rsid w:val="007E08CF"/>
    <w:rsid w:val="007E149C"/>
    <w:rsid w:val="007E14BF"/>
    <w:rsid w:val="007E1BE0"/>
    <w:rsid w:val="007E2AA0"/>
    <w:rsid w:val="007E2EC6"/>
    <w:rsid w:val="007E378E"/>
    <w:rsid w:val="007E4528"/>
    <w:rsid w:val="007E4586"/>
    <w:rsid w:val="007E49AB"/>
    <w:rsid w:val="007E49E4"/>
    <w:rsid w:val="007E4F3F"/>
    <w:rsid w:val="007E5401"/>
    <w:rsid w:val="007E57A5"/>
    <w:rsid w:val="007E5A20"/>
    <w:rsid w:val="007E5CFD"/>
    <w:rsid w:val="007E6002"/>
    <w:rsid w:val="007E6497"/>
    <w:rsid w:val="007E6BAC"/>
    <w:rsid w:val="007E778D"/>
    <w:rsid w:val="007E7D21"/>
    <w:rsid w:val="007F0715"/>
    <w:rsid w:val="007F08FD"/>
    <w:rsid w:val="007F1727"/>
    <w:rsid w:val="007F1C13"/>
    <w:rsid w:val="007F1CC4"/>
    <w:rsid w:val="007F1DF6"/>
    <w:rsid w:val="007F2BF5"/>
    <w:rsid w:val="007F34A0"/>
    <w:rsid w:val="007F3D80"/>
    <w:rsid w:val="007F4077"/>
    <w:rsid w:val="007F4237"/>
    <w:rsid w:val="007F4EA5"/>
    <w:rsid w:val="007F543E"/>
    <w:rsid w:val="007F6E69"/>
    <w:rsid w:val="007F6FA9"/>
    <w:rsid w:val="007F722D"/>
    <w:rsid w:val="007F77A2"/>
    <w:rsid w:val="007F7852"/>
    <w:rsid w:val="007F7C61"/>
    <w:rsid w:val="007F7C71"/>
    <w:rsid w:val="008003F2"/>
    <w:rsid w:val="00800901"/>
    <w:rsid w:val="0080153E"/>
    <w:rsid w:val="00802240"/>
    <w:rsid w:val="00803329"/>
    <w:rsid w:val="00803657"/>
    <w:rsid w:val="00803F5F"/>
    <w:rsid w:val="008045CB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3093"/>
    <w:rsid w:val="008136DD"/>
    <w:rsid w:val="00813868"/>
    <w:rsid w:val="008148C4"/>
    <w:rsid w:val="008149BD"/>
    <w:rsid w:val="00814A88"/>
    <w:rsid w:val="00814A98"/>
    <w:rsid w:val="00815B7D"/>
    <w:rsid w:val="008160CD"/>
    <w:rsid w:val="00816939"/>
    <w:rsid w:val="00817621"/>
    <w:rsid w:val="00817998"/>
    <w:rsid w:val="00817D51"/>
    <w:rsid w:val="00817D78"/>
    <w:rsid w:val="00817EEC"/>
    <w:rsid w:val="00817F48"/>
    <w:rsid w:val="008211F1"/>
    <w:rsid w:val="00821316"/>
    <w:rsid w:val="00821698"/>
    <w:rsid w:val="00821776"/>
    <w:rsid w:val="0082189A"/>
    <w:rsid w:val="00821900"/>
    <w:rsid w:val="0082195F"/>
    <w:rsid w:val="00821A4D"/>
    <w:rsid w:val="00821C7F"/>
    <w:rsid w:val="00821F18"/>
    <w:rsid w:val="008225A5"/>
    <w:rsid w:val="00822CB1"/>
    <w:rsid w:val="00822FCB"/>
    <w:rsid w:val="00823109"/>
    <w:rsid w:val="00823661"/>
    <w:rsid w:val="00823A31"/>
    <w:rsid w:val="00824098"/>
    <w:rsid w:val="008244F2"/>
    <w:rsid w:val="008245A6"/>
    <w:rsid w:val="00824BFD"/>
    <w:rsid w:val="00824D9C"/>
    <w:rsid w:val="00825128"/>
    <w:rsid w:val="00825364"/>
    <w:rsid w:val="008257C9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6FC2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3125"/>
    <w:rsid w:val="00833607"/>
    <w:rsid w:val="00833D7A"/>
    <w:rsid w:val="00833E2F"/>
    <w:rsid w:val="0083436B"/>
    <w:rsid w:val="008344EC"/>
    <w:rsid w:val="008345D9"/>
    <w:rsid w:val="0083495A"/>
    <w:rsid w:val="00834AE3"/>
    <w:rsid w:val="00834BC4"/>
    <w:rsid w:val="0083536C"/>
    <w:rsid w:val="008358CE"/>
    <w:rsid w:val="008358EE"/>
    <w:rsid w:val="008365A5"/>
    <w:rsid w:val="008368FF"/>
    <w:rsid w:val="00836ABB"/>
    <w:rsid w:val="00836B87"/>
    <w:rsid w:val="00836F58"/>
    <w:rsid w:val="00836FEB"/>
    <w:rsid w:val="00837011"/>
    <w:rsid w:val="00837109"/>
    <w:rsid w:val="0083729D"/>
    <w:rsid w:val="0084007D"/>
    <w:rsid w:val="008420F0"/>
    <w:rsid w:val="00842573"/>
    <w:rsid w:val="00842ADF"/>
    <w:rsid w:val="00842AEF"/>
    <w:rsid w:val="0084322F"/>
    <w:rsid w:val="00844343"/>
    <w:rsid w:val="008452B9"/>
    <w:rsid w:val="00845363"/>
    <w:rsid w:val="00845C05"/>
    <w:rsid w:val="0084637D"/>
    <w:rsid w:val="00846F28"/>
    <w:rsid w:val="008470EF"/>
    <w:rsid w:val="008472B0"/>
    <w:rsid w:val="00847957"/>
    <w:rsid w:val="00847C25"/>
    <w:rsid w:val="00850715"/>
    <w:rsid w:val="00850CE8"/>
    <w:rsid w:val="00850E65"/>
    <w:rsid w:val="00851078"/>
    <w:rsid w:val="00851DA8"/>
    <w:rsid w:val="00852137"/>
    <w:rsid w:val="008524F0"/>
    <w:rsid w:val="008531CD"/>
    <w:rsid w:val="00853840"/>
    <w:rsid w:val="008543D9"/>
    <w:rsid w:val="00854D89"/>
    <w:rsid w:val="00854FB5"/>
    <w:rsid w:val="0085530E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123"/>
    <w:rsid w:val="00861515"/>
    <w:rsid w:val="0086281E"/>
    <w:rsid w:val="008628AF"/>
    <w:rsid w:val="00863361"/>
    <w:rsid w:val="00863A46"/>
    <w:rsid w:val="00864533"/>
    <w:rsid w:val="0086485B"/>
    <w:rsid w:val="008653C2"/>
    <w:rsid w:val="0086592B"/>
    <w:rsid w:val="00865BE6"/>
    <w:rsid w:val="00865D8A"/>
    <w:rsid w:val="00866101"/>
    <w:rsid w:val="00866447"/>
    <w:rsid w:val="0086656A"/>
    <w:rsid w:val="00866604"/>
    <w:rsid w:val="00866744"/>
    <w:rsid w:val="0086727B"/>
    <w:rsid w:val="00867D86"/>
    <w:rsid w:val="0087021E"/>
    <w:rsid w:val="00870726"/>
    <w:rsid w:val="00870D7D"/>
    <w:rsid w:val="00871199"/>
    <w:rsid w:val="008713C0"/>
    <w:rsid w:val="00871C84"/>
    <w:rsid w:val="00872104"/>
    <w:rsid w:val="00872731"/>
    <w:rsid w:val="00872A76"/>
    <w:rsid w:val="008741B4"/>
    <w:rsid w:val="0087429B"/>
    <w:rsid w:val="008743F3"/>
    <w:rsid w:val="0087444A"/>
    <w:rsid w:val="0087455D"/>
    <w:rsid w:val="00874A86"/>
    <w:rsid w:val="00875069"/>
    <w:rsid w:val="00875139"/>
    <w:rsid w:val="008751A4"/>
    <w:rsid w:val="008751D8"/>
    <w:rsid w:val="00875410"/>
    <w:rsid w:val="008762DE"/>
    <w:rsid w:val="008762E9"/>
    <w:rsid w:val="008765D3"/>
    <w:rsid w:val="00876CEC"/>
    <w:rsid w:val="00876F93"/>
    <w:rsid w:val="008777D6"/>
    <w:rsid w:val="0088015C"/>
    <w:rsid w:val="008802E9"/>
    <w:rsid w:val="008804AB"/>
    <w:rsid w:val="008804FD"/>
    <w:rsid w:val="00880B0F"/>
    <w:rsid w:val="00880B78"/>
    <w:rsid w:val="00880F1E"/>
    <w:rsid w:val="008815D1"/>
    <w:rsid w:val="00882419"/>
    <w:rsid w:val="00882EC6"/>
    <w:rsid w:val="0088323A"/>
    <w:rsid w:val="008832B6"/>
    <w:rsid w:val="00884951"/>
    <w:rsid w:val="00884A01"/>
    <w:rsid w:val="00884B89"/>
    <w:rsid w:val="00884BA9"/>
    <w:rsid w:val="0088525C"/>
    <w:rsid w:val="00885787"/>
    <w:rsid w:val="00885C66"/>
    <w:rsid w:val="008876FE"/>
    <w:rsid w:val="008916D3"/>
    <w:rsid w:val="00892615"/>
    <w:rsid w:val="00892AE8"/>
    <w:rsid w:val="00892E60"/>
    <w:rsid w:val="008938F2"/>
    <w:rsid w:val="00894C2D"/>
    <w:rsid w:val="00894DC8"/>
    <w:rsid w:val="00895528"/>
    <w:rsid w:val="0089568A"/>
    <w:rsid w:val="00895973"/>
    <w:rsid w:val="008967BE"/>
    <w:rsid w:val="00897E06"/>
    <w:rsid w:val="00897FBD"/>
    <w:rsid w:val="008A019B"/>
    <w:rsid w:val="008A01D9"/>
    <w:rsid w:val="008A02CB"/>
    <w:rsid w:val="008A0AC4"/>
    <w:rsid w:val="008A119D"/>
    <w:rsid w:val="008A1A9E"/>
    <w:rsid w:val="008A1EAC"/>
    <w:rsid w:val="008A2043"/>
    <w:rsid w:val="008A22E9"/>
    <w:rsid w:val="008A259E"/>
    <w:rsid w:val="008A265E"/>
    <w:rsid w:val="008A2FC1"/>
    <w:rsid w:val="008A3115"/>
    <w:rsid w:val="008A3907"/>
    <w:rsid w:val="008A3A5A"/>
    <w:rsid w:val="008A3FF1"/>
    <w:rsid w:val="008A4465"/>
    <w:rsid w:val="008A448B"/>
    <w:rsid w:val="008A4DAB"/>
    <w:rsid w:val="008A54D2"/>
    <w:rsid w:val="008A555B"/>
    <w:rsid w:val="008A5943"/>
    <w:rsid w:val="008A6ECA"/>
    <w:rsid w:val="008A7465"/>
    <w:rsid w:val="008A7930"/>
    <w:rsid w:val="008A7B28"/>
    <w:rsid w:val="008A7EBA"/>
    <w:rsid w:val="008B042F"/>
    <w:rsid w:val="008B0A66"/>
    <w:rsid w:val="008B0DF8"/>
    <w:rsid w:val="008B21F3"/>
    <w:rsid w:val="008B2555"/>
    <w:rsid w:val="008B2753"/>
    <w:rsid w:val="008B2C9B"/>
    <w:rsid w:val="008B45E7"/>
    <w:rsid w:val="008B471E"/>
    <w:rsid w:val="008B5010"/>
    <w:rsid w:val="008B5290"/>
    <w:rsid w:val="008B5676"/>
    <w:rsid w:val="008B57EE"/>
    <w:rsid w:val="008B5A1A"/>
    <w:rsid w:val="008B5AB1"/>
    <w:rsid w:val="008B5BE6"/>
    <w:rsid w:val="008B6CD1"/>
    <w:rsid w:val="008B6FEB"/>
    <w:rsid w:val="008B7350"/>
    <w:rsid w:val="008B76D7"/>
    <w:rsid w:val="008B7E8C"/>
    <w:rsid w:val="008B7F9E"/>
    <w:rsid w:val="008C057B"/>
    <w:rsid w:val="008C0BFA"/>
    <w:rsid w:val="008C1196"/>
    <w:rsid w:val="008C178D"/>
    <w:rsid w:val="008C22E1"/>
    <w:rsid w:val="008C2613"/>
    <w:rsid w:val="008C3BEB"/>
    <w:rsid w:val="008C3E06"/>
    <w:rsid w:val="008C440D"/>
    <w:rsid w:val="008C47F1"/>
    <w:rsid w:val="008C5DF9"/>
    <w:rsid w:val="008C5E85"/>
    <w:rsid w:val="008C635B"/>
    <w:rsid w:val="008D0783"/>
    <w:rsid w:val="008D0D56"/>
    <w:rsid w:val="008D1599"/>
    <w:rsid w:val="008D163C"/>
    <w:rsid w:val="008D3150"/>
    <w:rsid w:val="008D339E"/>
    <w:rsid w:val="008D38B9"/>
    <w:rsid w:val="008D39F4"/>
    <w:rsid w:val="008D4468"/>
    <w:rsid w:val="008D4565"/>
    <w:rsid w:val="008D4C41"/>
    <w:rsid w:val="008D4C9E"/>
    <w:rsid w:val="008D6040"/>
    <w:rsid w:val="008D6822"/>
    <w:rsid w:val="008D69F8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F14"/>
    <w:rsid w:val="008E44B5"/>
    <w:rsid w:val="008E49DD"/>
    <w:rsid w:val="008E509E"/>
    <w:rsid w:val="008E5E3E"/>
    <w:rsid w:val="008E5EAF"/>
    <w:rsid w:val="008E6042"/>
    <w:rsid w:val="008E687C"/>
    <w:rsid w:val="008E68DE"/>
    <w:rsid w:val="008E6B9E"/>
    <w:rsid w:val="008E6EF9"/>
    <w:rsid w:val="008E7481"/>
    <w:rsid w:val="008E7D85"/>
    <w:rsid w:val="008E7D8B"/>
    <w:rsid w:val="008F0068"/>
    <w:rsid w:val="008F0075"/>
    <w:rsid w:val="008F0095"/>
    <w:rsid w:val="008F0666"/>
    <w:rsid w:val="008F0807"/>
    <w:rsid w:val="008F08E5"/>
    <w:rsid w:val="008F1746"/>
    <w:rsid w:val="008F1E01"/>
    <w:rsid w:val="008F2354"/>
    <w:rsid w:val="008F2A28"/>
    <w:rsid w:val="008F2B28"/>
    <w:rsid w:val="008F3000"/>
    <w:rsid w:val="008F30D7"/>
    <w:rsid w:val="008F377D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E08"/>
    <w:rsid w:val="009006C0"/>
    <w:rsid w:val="0090096D"/>
    <w:rsid w:val="009012C2"/>
    <w:rsid w:val="0090135E"/>
    <w:rsid w:val="009016C9"/>
    <w:rsid w:val="009021E5"/>
    <w:rsid w:val="0090250B"/>
    <w:rsid w:val="00902B75"/>
    <w:rsid w:val="009033F1"/>
    <w:rsid w:val="00903702"/>
    <w:rsid w:val="00903962"/>
    <w:rsid w:val="00903AE3"/>
    <w:rsid w:val="00903ED2"/>
    <w:rsid w:val="00904254"/>
    <w:rsid w:val="009043F1"/>
    <w:rsid w:val="0090456F"/>
    <w:rsid w:val="00905517"/>
    <w:rsid w:val="00905FC6"/>
    <w:rsid w:val="009062F7"/>
    <w:rsid w:val="00906878"/>
    <w:rsid w:val="00906AF6"/>
    <w:rsid w:val="00907734"/>
    <w:rsid w:val="009104B8"/>
    <w:rsid w:val="0091294E"/>
    <w:rsid w:val="00913470"/>
    <w:rsid w:val="00913568"/>
    <w:rsid w:val="00913834"/>
    <w:rsid w:val="00913ADF"/>
    <w:rsid w:val="00913E01"/>
    <w:rsid w:val="00914594"/>
    <w:rsid w:val="00914D3A"/>
    <w:rsid w:val="00914ED6"/>
    <w:rsid w:val="0091543C"/>
    <w:rsid w:val="00915757"/>
    <w:rsid w:val="0091587D"/>
    <w:rsid w:val="0091591A"/>
    <w:rsid w:val="00915B81"/>
    <w:rsid w:val="00916089"/>
    <w:rsid w:val="00917046"/>
    <w:rsid w:val="009178AE"/>
    <w:rsid w:val="00917D5E"/>
    <w:rsid w:val="00917E23"/>
    <w:rsid w:val="00920223"/>
    <w:rsid w:val="009206A4"/>
    <w:rsid w:val="009208E1"/>
    <w:rsid w:val="00920A5B"/>
    <w:rsid w:val="00920C0C"/>
    <w:rsid w:val="00920E6B"/>
    <w:rsid w:val="00921A6F"/>
    <w:rsid w:val="009220C5"/>
    <w:rsid w:val="00922639"/>
    <w:rsid w:val="009226B3"/>
    <w:rsid w:val="009226FC"/>
    <w:rsid w:val="00922893"/>
    <w:rsid w:val="009233A9"/>
    <w:rsid w:val="0092427D"/>
    <w:rsid w:val="00924652"/>
    <w:rsid w:val="00925A4D"/>
    <w:rsid w:val="00925E60"/>
    <w:rsid w:val="009263ED"/>
    <w:rsid w:val="009268B9"/>
    <w:rsid w:val="00926B9C"/>
    <w:rsid w:val="00927523"/>
    <w:rsid w:val="00927765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3E12"/>
    <w:rsid w:val="00933F20"/>
    <w:rsid w:val="00934CA0"/>
    <w:rsid w:val="00934DC5"/>
    <w:rsid w:val="00934E13"/>
    <w:rsid w:val="009350F7"/>
    <w:rsid w:val="00935393"/>
    <w:rsid w:val="0093579C"/>
    <w:rsid w:val="0093588E"/>
    <w:rsid w:val="00935FA7"/>
    <w:rsid w:val="00936C31"/>
    <w:rsid w:val="009377DF"/>
    <w:rsid w:val="00937E41"/>
    <w:rsid w:val="00940ABE"/>
    <w:rsid w:val="00940F69"/>
    <w:rsid w:val="009412A4"/>
    <w:rsid w:val="00941531"/>
    <w:rsid w:val="0094193A"/>
    <w:rsid w:val="0094253A"/>
    <w:rsid w:val="009426A7"/>
    <w:rsid w:val="00942E95"/>
    <w:rsid w:val="0094427A"/>
    <w:rsid w:val="009444CE"/>
    <w:rsid w:val="009456F6"/>
    <w:rsid w:val="00945F8A"/>
    <w:rsid w:val="0094683D"/>
    <w:rsid w:val="00946D8C"/>
    <w:rsid w:val="009472C4"/>
    <w:rsid w:val="00947472"/>
    <w:rsid w:val="00947887"/>
    <w:rsid w:val="0095008B"/>
    <w:rsid w:val="00950A51"/>
    <w:rsid w:val="00951649"/>
    <w:rsid w:val="0095210F"/>
    <w:rsid w:val="00952941"/>
    <w:rsid w:val="00953245"/>
    <w:rsid w:val="0095348D"/>
    <w:rsid w:val="00953C5A"/>
    <w:rsid w:val="009552A7"/>
    <w:rsid w:val="00955CE5"/>
    <w:rsid w:val="00956450"/>
    <w:rsid w:val="009566FC"/>
    <w:rsid w:val="00957AF7"/>
    <w:rsid w:val="00960C26"/>
    <w:rsid w:val="009611A1"/>
    <w:rsid w:val="00961272"/>
    <w:rsid w:val="00961731"/>
    <w:rsid w:val="00961EED"/>
    <w:rsid w:val="009624CC"/>
    <w:rsid w:val="00962822"/>
    <w:rsid w:val="00963739"/>
    <w:rsid w:val="0096379E"/>
    <w:rsid w:val="00963BB3"/>
    <w:rsid w:val="009640E8"/>
    <w:rsid w:val="00964DB3"/>
    <w:rsid w:val="00965030"/>
    <w:rsid w:val="00965F91"/>
    <w:rsid w:val="0096618B"/>
    <w:rsid w:val="00966525"/>
    <w:rsid w:val="00966FD6"/>
    <w:rsid w:val="00967531"/>
    <w:rsid w:val="00970E4C"/>
    <w:rsid w:val="009711DC"/>
    <w:rsid w:val="00971506"/>
    <w:rsid w:val="00972463"/>
    <w:rsid w:val="009727AD"/>
    <w:rsid w:val="00973587"/>
    <w:rsid w:val="00974DC5"/>
    <w:rsid w:val="00975E2A"/>
    <w:rsid w:val="0097618F"/>
    <w:rsid w:val="00976735"/>
    <w:rsid w:val="00976909"/>
    <w:rsid w:val="00977835"/>
    <w:rsid w:val="00977D40"/>
    <w:rsid w:val="00980219"/>
    <w:rsid w:val="0098039F"/>
    <w:rsid w:val="00980599"/>
    <w:rsid w:val="00980E8C"/>
    <w:rsid w:val="00981345"/>
    <w:rsid w:val="00981B43"/>
    <w:rsid w:val="00981E76"/>
    <w:rsid w:val="009825D0"/>
    <w:rsid w:val="00982BBD"/>
    <w:rsid w:val="00983202"/>
    <w:rsid w:val="009832A8"/>
    <w:rsid w:val="009847B3"/>
    <w:rsid w:val="00984E2D"/>
    <w:rsid w:val="009854E3"/>
    <w:rsid w:val="00985E2A"/>
    <w:rsid w:val="00985EF7"/>
    <w:rsid w:val="00986010"/>
    <w:rsid w:val="00986180"/>
    <w:rsid w:val="00986329"/>
    <w:rsid w:val="00986CCE"/>
    <w:rsid w:val="0098724A"/>
    <w:rsid w:val="009879BF"/>
    <w:rsid w:val="00987B2D"/>
    <w:rsid w:val="0099057E"/>
    <w:rsid w:val="00990593"/>
    <w:rsid w:val="00990848"/>
    <w:rsid w:val="00990C04"/>
    <w:rsid w:val="00991FB0"/>
    <w:rsid w:val="0099271F"/>
    <w:rsid w:val="009928E3"/>
    <w:rsid w:val="00992B64"/>
    <w:rsid w:val="00992CF3"/>
    <w:rsid w:val="0099343A"/>
    <w:rsid w:val="0099365D"/>
    <w:rsid w:val="009936FB"/>
    <w:rsid w:val="009937D5"/>
    <w:rsid w:val="00994459"/>
    <w:rsid w:val="009944AC"/>
    <w:rsid w:val="009945B1"/>
    <w:rsid w:val="00994739"/>
    <w:rsid w:val="009959A1"/>
    <w:rsid w:val="00995EF7"/>
    <w:rsid w:val="00995FB8"/>
    <w:rsid w:val="009965C2"/>
    <w:rsid w:val="009966B1"/>
    <w:rsid w:val="00996764"/>
    <w:rsid w:val="00997300"/>
    <w:rsid w:val="00997B1B"/>
    <w:rsid w:val="009A0DE0"/>
    <w:rsid w:val="009A1139"/>
    <w:rsid w:val="009A182C"/>
    <w:rsid w:val="009A258D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5BE"/>
    <w:rsid w:val="009A5AA7"/>
    <w:rsid w:val="009A62EE"/>
    <w:rsid w:val="009A668F"/>
    <w:rsid w:val="009A6C80"/>
    <w:rsid w:val="009A6F69"/>
    <w:rsid w:val="009A76E7"/>
    <w:rsid w:val="009A7AF0"/>
    <w:rsid w:val="009B0222"/>
    <w:rsid w:val="009B053D"/>
    <w:rsid w:val="009B08C4"/>
    <w:rsid w:val="009B0BBE"/>
    <w:rsid w:val="009B0D60"/>
    <w:rsid w:val="009B0DA4"/>
    <w:rsid w:val="009B0F62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6D76"/>
    <w:rsid w:val="009B7481"/>
    <w:rsid w:val="009C02C1"/>
    <w:rsid w:val="009C02E7"/>
    <w:rsid w:val="009C0A91"/>
    <w:rsid w:val="009C1BFC"/>
    <w:rsid w:val="009C1E8C"/>
    <w:rsid w:val="009C2046"/>
    <w:rsid w:val="009C213E"/>
    <w:rsid w:val="009C2DD2"/>
    <w:rsid w:val="009C3A9B"/>
    <w:rsid w:val="009C3C28"/>
    <w:rsid w:val="009C3F3C"/>
    <w:rsid w:val="009C43F1"/>
    <w:rsid w:val="009C519C"/>
    <w:rsid w:val="009C51D5"/>
    <w:rsid w:val="009C55DE"/>
    <w:rsid w:val="009C59D5"/>
    <w:rsid w:val="009C5B6A"/>
    <w:rsid w:val="009C64BA"/>
    <w:rsid w:val="009C673B"/>
    <w:rsid w:val="009C67EC"/>
    <w:rsid w:val="009D0004"/>
    <w:rsid w:val="009D04D5"/>
    <w:rsid w:val="009D05EB"/>
    <w:rsid w:val="009D073C"/>
    <w:rsid w:val="009D08BD"/>
    <w:rsid w:val="009D1A11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6405"/>
    <w:rsid w:val="009D6408"/>
    <w:rsid w:val="009D7493"/>
    <w:rsid w:val="009D7D36"/>
    <w:rsid w:val="009E0836"/>
    <w:rsid w:val="009E0DFB"/>
    <w:rsid w:val="009E1185"/>
    <w:rsid w:val="009E11EF"/>
    <w:rsid w:val="009E128E"/>
    <w:rsid w:val="009E189C"/>
    <w:rsid w:val="009E19CB"/>
    <w:rsid w:val="009E1BA1"/>
    <w:rsid w:val="009E2E66"/>
    <w:rsid w:val="009E2F0F"/>
    <w:rsid w:val="009E360E"/>
    <w:rsid w:val="009E3F19"/>
    <w:rsid w:val="009E5020"/>
    <w:rsid w:val="009E52CA"/>
    <w:rsid w:val="009E52F6"/>
    <w:rsid w:val="009E5AF5"/>
    <w:rsid w:val="009E5F24"/>
    <w:rsid w:val="009E5FE9"/>
    <w:rsid w:val="009E6344"/>
    <w:rsid w:val="009E6469"/>
    <w:rsid w:val="009E699C"/>
    <w:rsid w:val="009E6E52"/>
    <w:rsid w:val="009E70BD"/>
    <w:rsid w:val="009E7285"/>
    <w:rsid w:val="009E72BC"/>
    <w:rsid w:val="009E74F5"/>
    <w:rsid w:val="009E7791"/>
    <w:rsid w:val="009E7831"/>
    <w:rsid w:val="009F00E6"/>
    <w:rsid w:val="009F0AA9"/>
    <w:rsid w:val="009F18FB"/>
    <w:rsid w:val="009F193B"/>
    <w:rsid w:val="009F19DE"/>
    <w:rsid w:val="009F29FB"/>
    <w:rsid w:val="009F34D2"/>
    <w:rsid w:val="009F3924"/>
    <w:rsid w:val="009F3986"/>
    <w:rsid w:val="009F3EEC"/>
    <w:rsid w:val="009F4607"/>
    <w:rsid w:val="009F4E3F"/>
    <w:rsid w:val="009F5267"/>
    <w:rsid w:val="009F5A15"/>
    <w:rsid w:val="009F5BD7"/>
    <w:rsid w:val="009F70F5"/>
    <w:rsid w:val="009F76A7"/>
    <w:rsid w:val="009F7900"/>
    <w:rsid w:val="009F7D66"/>
    <w:rsid w:val="00A00204"/>
    <w:rsid w:val="00A00286"/>
    <w:rsid w:val="00A0034A"/>
    <w:rsid w:val="00A00859"/>
    <w:rsid w:val="00A008BE"/>
    <w:rsid w:val="00A00F75"/>
    <w:rsid w:val="00A0118D"/>
    <w:rsid w:val="00A012DE"/>
    <w:rsid w:val="00A0224B"/>
    <w:rsid w:val="00A02290"/>
    <w:rsid w:val="00A027E6"/>
    <w:rsid w:val="00A027F5"/>
    <w:rsid w:val="00A02D27"/>
    <w:rsid w:val="00A03A2B"/>
    <w:rsid w:val="00A03B62"/>
    <w:rsid w:val="00A05A3F"/>
    <w:rsid w:val="00A05C6C"/>
    <w:rsid w:val="00A05FC1"/>
    <w:rsid w:val="00A06408"/>
    <w:rsid w:val="00A06CDE"/>
    <w:rsid w:val="00A07509"/>
    <w:rsid w:val="00A078AA"/>
    <w:rsid w:val="00A106BA"/>
    <w:rsid w:val="00A1221F"/>
    <w:rsid w:val="00A13A03"/>
    <w:rsid w:val="00A13D72"/>
    <w:rsid w:val="00A14191"/>
    <w:rsid w:val="00A14DE9"/>
    <w:rsid w:val="00A14E8D"/>
    <w:rsid w:val="00A1540E"/>
    <w:rsid w:val="00A15B75"/>
    <w:rsid w:val="00A16292"/>
    <w:rsid w:val="00A16956"/>
    <w:rsid w:val="00A16A4B"/>
    <w:rsid w:val="00A17410"/>
    <w:rsid w:val="00A2028F"/>
    <w:rsid w:val="00A20C5A"/>
    <w:rsid w:val="00A20D44"/>
    <w:rsid w:val="00A215B2"/>
    <w:rsid w:val="00A2186C"/>
    <w:rsid w:val="00A218A1"/>
    <w:rsid w:val="00A21F22"/>
    <w:rsid w:val="00A2228E"/>
    <w:rsid w:val="00A2280E"/>
    <w:rsid w:val="00A22BAC"/>
    <w:rsid w:val="00A22CD3"/>
    <w:rsid w:val="00A22CF9"/>
    <w:rsid w:val="00A22FA0"/>
    <w:rsid w:val="00A2327D"/>
    <w:rsid w:val="00A233C2"/>
    <w:rsid w:val="00A23633"/>
    <w:rsid w:val="00A23A7D"/>
    <w:rsid w:val="00A23DCE"/>
    <w:rsid w:val="00A23FD1"/>
    <w:rsid w:val="00A24875"/>
    <w:rsid w:val="00A24B59"/>
    <w:rsid w:val="00A255A6"/>
    <w:rsid w:val="00A25F05"/>
    <w:rsid w:val="00A2602F"/>
    <w:rsid w:val="00A2732C"/>
    <w:rsid w:val="00A27330"/>
    <w:rsid w:val="00A27896"/>
    <w:rsid w:val="00A2792B"/>
    <w:rsid w:val="00A27B25"/>
    <w:rsid w:val="00A303E0"/>
    <w:rsid w:val="00A309F2"/>
    <w:rsid w:val="00A30AD2"/>
    <w:rsid w:val="00A311A1"/>
    <w:rsid w:val="00A314B8"/>
    <w:rsid w:val="00A32097"/>
    <w:rsid w:val="00A32A14"/>
    <w:rsid w:val="00A32F97"/>
    <w:rsid w:val="00A3398D"/>
    <w:rsid w:val="00A33E0D"/>
    <w:rsid w:val="00A33E11"/>
    <w:rsid w:val="00A33F4E"/>
    <w:rsid w:val="00A348B6"/>
    <w:rsid w:val="00A34AB0"/>
    <w:rsid w:val="00A3565F"/>
    <w:rsid w:val="00A35830"/>
    <w:rsid w:val="00A36D01"/>
    <w:rsid w:val="00A37654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8"/>
    <w:rsid w:val="00A423DD"/>
    <w:rsid w:val="00A42EA7"/>
    <w:rsid w:val="00A43929"/>
    <w:rsid w:val="00A4648C"/>
    <w:rsid w:val="00A466FB"/>
    <w:rsid w:val="00A467FB"/>
    <w:rsid w:val="00A46AB2"/>
    <w:rsid w:val="00A472C7"/>
    <w:rsid w:val="00A473A0"/>
    <w:rsid w:val="00A479F0"/>
    <w:rsid w:val="00A5020A"/>
    <w:rsid w:val="00A50777"/>
    <w:rsid w:val="00A519CD"/>
    <w:rsid w:val="00A51E85"/>
    <w:rsid w:val="00A5238A"/>
    <w:rsid w:val="00A52554"/>
    <w:rsid w:val="00A528E1"/>
    <w:rsid w:val="00A53449"/>
    <w:rsid w:val="00A539BC"/>
    <w:rsid w:val="00A53A83"/>
    <w:rsid w:val="00A53E5F"/>
    <w:rsid w:val="00A546C1"/>
    <w:rsid w:val="00A54CFA"/>
    <w:rsid w:val="00A54EF4"/>
    <w:rsid w:val="00A55646"/>
    <w:rsid w:val="00A55D46"/>
    <w:rsid w:val="00A56878"/>
    <w:rsid w:val="00A56E2D"/>
    <w:rsid w:val="00A56F3F"/>
    <w:rsid w:val="00A57BF5"/>
    <w:rsid w:val="00A60C22"/>
    <w:rsid w:val="00A61001"/>
    <w:rsid w:val="00A6108F"/>
    <w:rsid w:val="00A61619"/>
    <w:rsid w:val="00A61CB8"/>
    <w:rsid w:val="00A61DAB"/>
    <w:rsid w:val="00A621BE"/>
    <w:rsid w:val="00A630B3"/>
    <w:rsid w:val="00A6384B"/>
    <w:rsid w:val="00A648E9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AB5"/>
    <w:rsid w:val="00A71D02"/>
    <w:rsid w:val="00A71DA0"/>
    <w:rsid w:val="00A71E02"/>
    <w:rsid w:val="00A720C5"/>
    <w:rsid w:val="00A7298B"/>
    <w:rsid w:val="00A72AA8"/>
    <w:rsid w:val="00A72E5E"/>
    <w:rsid w:val="00A73198"/>
    <w:rsid w:val="00A739B1"/>
    <w:rsid w:val="00A739B2"/>
    <w:rsid w:val="00A73B2B"/>
    <w:rsid w:val="00A73ED6"/>
    <w:rsid w:val="00A74D9A"/>
    <w:rsid w:val="00A75457"/>
    <w:rsid w:val="00A75D5A"/>
    <w:rsid w:val="00A768E6"/>
    <w:rsid w:val="00A76A6A"/>
    <w:rsid w:val="00A76F87"/>
    <w:rsid w:val="00A770A6"/>
    <w:rsid w:val="00A77A01"/>
    <w:rsid w:val="00A77DCA"/>
    <w:rsid w:val="00A77E34"/>
    <w:rsid w:val="00A80197"/>
    <w:rsid w:val="00A807D2"/>
    <w:rsid w:val="00A81EE8"/>
    <w:rsid w:val="00A82F5C"/>
    <w:rsid w:val="00A83337"/>
    <w:rsid w:val="00A8365E"/>
    <w:rsid w:val="00A83F45"/>
    <w:rsid w:val="00A84432"/>
    <w:rsid w:val="00A84584"/>
    <w:rsid w:val="00A854B5"/>
    <w:rsid w:val="00A855A8"/>
    <w:rsid w:val="00A86269"/>
    <w:rsid w:val="00A86633"/>
    <w:rsid w:val="00A86C27"/>
    <w:rsid w:val="00A879F7"/>
    <w:rsid w:val="00A904A1"/>
    <w:rsid w:val="00A90ACC"/>
    <w:rsid w:val="00A91775"/>
    <w:rsid w:val="00A92752"/>
    <w:rsid w:val="00A938E6"/>
    <w:rsid w:val="00A93EBA"/>
    <w:rsid w:val="00A93FE5"/>
    <w:rsid w:val="00A940AF"/>
    <w:rsid w:val="00A943B4"/>
    <w:rsid w:val="00A9469B"/>
    <w:rsid w:val="00A9516B"/>
    <w:rsid w:val="00A95651"/>
    <w:rsid w:val="00A95DE6"/>
    <w:rsid w:val="00A96AC1"/>
    <w:rsid w:val="00A96F98"/>
    <w:rsid w:val="00A970AF"/>
    <w:rsid w:val="00A97277"/>
    <w:rsid w:val="00A9766F"/>
    <w:rsid w:val="00A97DE5"/>
    <w:rsid w:val="00A97E11"/>
    <w:rsid w:val="00AA0008"/>
    <w:rsid w:val="00AA135E"/>
    <w:rsid w:val="00AA1802"/>
    <w:rsid w:val="00AA1B65"/>
    <w:rsid w:val="00AA1B95"/>
    <w:rsid w:val="00AA1D20"/>
    <w:rsid w:val="00AA1EC5"/>
    <w:rsid w:val="00AA24E4"/>
    <w:rsid w:val="00AA2FFD"/>
    <w:rsid w:val="00AA46CB"/>
    <w:rsid w:val="00AA4A58"/>
    <w:rsid w:val="00AA4D01"/>
    <w:rsid w:val="00AA514F"/>
    <w:rsid w:val="00AA539C"/>
    <w:rsid w:val="00AA541B"/>
    <w:rsid w:val="00AA569E"/>
    <w:rsid w:val="00AA5E17"/>
    <w:rsid w:val="00AA5F58"/>
    <w:rsid w:val="00AA6284"/>
    <w:rsid w:val="00AA75B9"/>
    <w:rsid w:val="00AA7933"/>
    <w:rsid w:val="00AA7B4F"/>
    <w:rsid w:val="00AA7CFD"/>
    <w:rsid w:val="00AA7E2A"/>
    <w:rsid w:val="00AA7EED"/>
    <w:rsid w:val="00AB01BA"/>
    <w:rsid w:val="00AB071F"/>
    <w:rsid w:val="00AB082E"/>
    <w:rsid w:val="00AB0B0A"/>
    <w:rsid w:val="00AB0DAE"/>
    <w:rsid w:val="00AB1249"/>
    <w:rsid w:val="00AB22F0"/>
    <w:rsid w:val="00AB2EC3"/>
    <w:rsid w:val="00AB383D"/>
    <w:rsid w:val="00AB388C"/>
    <w:rsid w:val="00AB38EB"/>
    <w:rsid w:val="00AB42C7"/>
    <w:rsid w:val="00AB493B"/>
    <w:rsid w:val="00AB4BF1"/>
    <w:rsid w:val="00AB4C2F"/>
    <w:rsid w:val="00AB4E2E"/>
    <w:rsid w:val="00AB4F34"/>
    <w:rsid w:val="00AB6207"/>
    <w:rsid w:val="00AB6565"/>
    <w:rsid w:val="00AB6930"/>
    <w:rsid w:val="00AB7088"/>
    <w:rsid w:val="00AB7BF0"/>
    <w:rsid w:val="00AB7E13"/>
    <w:rsid w:val="00AB7E90"/>
    <w:rsid w:val="00AC02C1"/>
    <w:rsid w:val="00AC0892"/>
    <w:rsid w:val="00AC0AB6"/>
    <w:rsid w:val="00AC0E2E"/>
    <w:rsid w:val="00AC1C26"/>
    <w:rsid w:val="00AC1F85"/>
    <w:rsid w:val="00AC341A"/>
    <w:rsid w:val="00AC3738"/>
    <w:rsid w:val="00AC385F"/>
    <w:rsid w:val="00AC3C8E"/>
    <w:rsid w:val="00AC4811"/>
    <w:rsid w:val="00AC4C1B"/>
    <w:rsid w:val="00AC5065"/>
    <w:rsid w:val="00AC54E1"/>
    <w:rsid w:val="00AC589B"/>
    <w:rsid w:val="00AC58F3"/>
    <w:rsid w:val="00AC6636"/>
    <w:rsid w:val="00AC6863"/>
    <w:rsid w:val="00AC6A05"/>
    <w:rsid w:val="00AC6D96"/>
    <w:rsid w:val="00AC6F34"/>
    <w:rsid w:val="00AC70B0"/>
    <w:rsid w:val="00AC713E"/>
    <w:rsid w:val="00AC71A9"/>
    <w:rsid w:val="00AC7460"/>
    <w:rsid w:val="00AD0D40"/>
    <w:rsid w:val="00AD190A"/>
    <w:rsid w:val="00AD1B18"/>
    <w:rsid w:val="00AD209D"/>
    <w:rsid w:val="00AD346E"/>
    <w:rsid w:val="00AD35ED"/>
    <w:rsid w:val="00AD3CAD"/>
    <w:rsid w:val="00AD4C0A"/>
    <w:rsid w:val="00AD50AC"/>
    <w:rsid w:val="00AD5275"/>
    <w:rsid w:val="00AD5BDE"/>
    <w:rsid w:val="00AD6145"/>
    <w:rsid w:val="00AD6631"/>
    <w:rsid w:val="00AD6B33"/>
    <w:rsid w:val="00AD6C8E"/>
    <w:rsid w:val="00AD6D2B"/>
    <w:rsid w:val="00AD7893"/>
    <w:rsid w:val="00AD7992"/>
    <w:rsid w:val="00AD7AFE"/>
    <w:rsid w:val="00AD7EFE"/>
    <w:rsid w:val="00AE0009"/>
    <w:rsid w:val="00AE0F57"/>
    <w:rsid w:val="00AE1627"/>
    <w:rsid w:val="00AE1772"/>
    <w:rsid w:val="00AE2606"/>
    <w:rsid w:val="00AE29C9"/>
    <w:rsid w:val="00AE33A3"/>
    <w:rsid w:val="00AE3442"/>
    <w:rsid w:val="00AE3C76"/>
    <w:rsid w:val="00AE4539"/>
    <w:rsid w:val="00AE4A5C"/>
    <w:rsid w:val="00AE5D2F"/>
    <w:rsid w:val="00AE6A70"/>
    <w:rsid w:val="00AF039E"/>
    <w:rsid w:val="00AF06F9"/>
    <w:rsid w:val="00AF0D83"/>
    <w:rsid w:val="00AF1DB2"/>
    <w:rsid w:val="00AF2A56"/>
    <w:rsid w:val="00AF2ECD"/>
    <w:rsid w:val="00AF2FD9"/>
    <w:rsid w:val="00AF3ADE"/>
    <w:rsid w:val="00AF3EA1"/>
    <w:rsid w:val="00AF44FF"/>
    <w:rsid w:val="00AF45CF"/>
    <w:rsid w:val="00AF4E4C"/>
    <w:rsid w:val="00AF58EF"/>
    <w:rsid w:val="00AF5C0F"/>
    <w:rsid w:val="00AF6472"/>
    <w:rsid w:val="00AF67F1"/>
    <w:rsid w:val="00AF737A"/>
    <w:rsid w:val="00AF7B37"/>
    <w:rsid w:val="00AF7C8E"/>
    <w:rsid w:val="00B0019B"/>
    <w:rsid w:val="00B00456"/>
    <w:rsid w:val="00B0065A"/>
    <w:rsid w:val="00B013AE"/>
    <w:rsid w:val="00B01418"/>
    <w:rsid w:val="00B017C8"/>
    <w:rsid w:val="00B0191E"/>
    <w:rsid w:val="00B019FC"/>
    <w:rsid w:val="00B01A53"/>
    <w:rsid w:val="00B01FB6"/>
    <w:rsid w:val="00B02B29"/>
    <w:rsid w:val="00B02D79"/>
    <w:rsid w:val="00B032DB"/>
    <w:rsid w:val="00B034C8"/>
    <w:rsid w:val="00B036A3"/>
    <w:rsid w:val="00B03912"/>
    <w:rsid w:val="00B04B78"/>
    <w:rsid w:val="00B05C03"/>
    <w:rsid w:val="00B0627C"/>
    <w:rsid w:val="00B06BDC"/>
    <w:rsid w:val="00B07611"/>
    <w:rsid w:val="00B07E53"/>
    <w:rsid w:val="00B07F68"/>
    <w:rsid w:val="00B1049E"/>
    <w:rsid w:val="00B1075E"/>
    <w:rsid w:val="00B10AE0"/>
    <w:rsid w:val="00B10DFA"/>
    <w:rsid w:val="00B118B5"/>
    <w:rsid w:val="00B1214A"/>
    <w:rsid w:val="00B125D8"/>
    <w:rsid w:val="00B12AD6"/>
    <w:rsid w:val="00B12DF5"/>
    <w:rsid w:val="00B13954"/>
    <w:rsid w:val="00B13CF8"/>
    <w:rsid w:val="00B13EAE"/>
    <w:rsid w:val="00B13FCA"/>
    <w:rsid w:val="00B141F6"/>
    <w:rsid w:val="00B1448C"/>
    <w:rsid w:val="00B14AFB"/>
    <w:rsid w:val="00B1513F"/>
    <w:rsid w:val="00B15535"/>
    <w:rsid w:val="00B157F6"/>
    <w:rsid w:val="00B159A0"/>
    <w:rsid w:val="00B160EA"/>
    <w:rsid w:val="00B17128"/>
    <w:rsid w:val="00B175E8"/>
    <w:rsid w:val="00B20991"/>
    <w:rsid w:val="00B20E87"/>
    <w:rsid w:val="00B215D9"/>
    <w:rsid w:val="00B21E3F"/>
    <w:rsid w:val="00B22299"/>
    <w:rsid w:val="00B224A4"/>
    <w:rsid w:val="00B2320A"/>
    <w:rsid w:val="00B24762"/>
    <w:rsid w:val="00B24930"/>
    <w:rsid w:val="00B249B7"/>
    <w:rsid w:val="00B24E81"/>
    <w:rsid w:val="00B24EA4"/>
    <w:rsid w:val="00B253AB"/>
    <w:rsid w:val="00B25850"/>
    <w:rsid w:val="00B259DD"/>
    <w:rsid w:val="00B26557"/>
    <w:rsid w:val="00B26A85"/>
    <w:rsid w:val="00B27A9C"/>
    <w:rsid w:val="00B3000E"/>
    <w:rsid w:val="00B306D9"/>
    <w:rsid w:val="00B30738"/>
    <w:rsid w:val="00B309D7"/>
    <w:rsid w:val="00B30F50"/>
    <w:rsid w:val="00B31523"/>
    <w:rsid w:val="00B31CC0"/>
    <w:rsid w:val="00B32112"/>
    <w:rsid w:val="00B32677"/>
    <w:rsid w:val="00B326D7"/>
    <w:rsid w:val="00B32774"/>
    <w:rsid w:val="00B34160"/>
    <w:rsid w:val="00B34D1C"/>
    <w:rsid w:val="00B34D94"/>
    <w:rsid w:val="00B353FA"/>
    <w:rsid w:val="00B35BA4"/>
    <w:rsid w:val="00B36354"/>
    <w:rsid w:val="00B36371"/>
    <w:rsid w:val="00B36A9D"/>
    <w:rsid w:val="00B36F73"/>
    <w:rsid w:val="00B373CA"/>
    <w:rsid w:val="00B374AF"/>
    <w:rsid w:val="00B40186"/>
    <w:rsid w:val="00B40292"/>
    <w:rsid w:val="00B40671"/>
    <w:rsid w:val="00B40E6F"/>
    <w:rsid w:val="00B41318"/>
    <w:rsid w:val="00B4132E"/>
    <w:rsid w:val="00B4157A"/>
    <w:rsid w:val="00B41BB6"/>
    <w:rsid w:val="00B42165"/>
    <w:rsid w:val="00B42485"/>
    <w:rsid w:val="00B42FB0"/>
    <w:rsid w:val="00B43347"/>
    <w:rsid w:val="00B43650"/>
    <w:rsid w:val="00B43E31"/>
    <w:rsid w:val="00B442AA"/>
    <w:rsid w:val="00B443CB"/>
    <w:rsid w:val="00B44A60"/>
    <w:rsid w:val="00B45015"/>
    <w:rsid w:val="00B47AFE"/>
    <w:rsid w:val="00B47E98"/>
    <w:rsid w:val="00B5015C"/>
    <w:rsid w:val="00B50310"/>
    <w:rsid w:val="00B507CD"/>
    <w:rsid w:val="00B50FA0"/>
    <w:rsid w:val="00B518B0"/>
    <w:rsid w:val="00B5268B"/>
    <w:rsid w:val="00B528D0"/>
    <w:rsid w:val="00B5311B"/>
    <w:rsid w:val="00B5388D"/>
    <w:rsid w:val="00B53D5E"/>
    <w:rsid w:val="00B540B9"/>
    <w:rsid w:val="00B54E2E"/>
    <w:rsid w:val="00B56472"/>
    <w:rsid w:val="00B56799"/>
    <w:rsid w:val="00B56D20"/>
    <w:rsid w:val="00B572BE"/>
    <w:rsid w:val="00B57407"/>
    <w:rsid w:val="00B5767A"/>
    <w:rsid w:val="00B576FB"/>
    <w:rsid w:val="00B57FE8"/>
    <w:rsid w:val="00B6080B"/>
    <w:rsid w:val="00B6106B"/>
    <w:rsid w:val="00B62962"/>
    <w:rsid w:val="00B62A59"/>
    <w:rsid w:val="00B63337"/>
    <w:rsid w:val="00B637B6"/>
    <w:rsid w:val="00B6402D"/>
    <w:rsid w:val="00B641E3"/>
    <w:rsid w:val="00B65001"/>
    <w:rsid w:val="00B65772"/>
    <w:rsid w:val="00B657C7"/>
    <w:rsid w:val="00B65822"/>
    <w:rsid w:val="00B66384"/>
    <w:rsid w:val="00B663D1"/>
    <w:rsid w:val="00B6729C"/>
    <w:rsid w:val="00B679DD"/>
    <w:rsid w:val="00B70011"/>
    <w:rsid w:val="00B70161"/>
    <w:rsid w:val="00B703F9"/>
    <w:rsid w:val="00B706F0"/>
    <w:rsid w:val="00B7097C"/>
    <w:rsid w:val="00B70CA2"/>
    <w:rsid w:val="00B71439"/>
    <w:rsid w:val="00B7231B"/>
    <w:rsid w:val="00B7244D"/>
    <w:rsid w:val="00B7267A"/>
    <w:rsid w:val="00B72D22"/>
    <w:rsid w:val="00B73627"/>
    <w:rsid w:val="00B73B27"/>
    <w:rsid w:val="00B73F59"/>
    <w:rsid w:val="00B74751"/>
    <w:rsid w:val="00B74E19"/>
    <w:rsid w:val="00B7507E"/>
    <w:rsid w:val="00B75206"/>
    <w:rsid w:val="00B75712"/>
    <w:rsid w:val="00B76042"/>
    <w:rsid w:val="00B765C6"/>
    <w:rsid w:val="00B76903"/>
    <w:rsid w:val="00B76C9C"/>
    <w:rsid w:val="00B7758F"/>
    <w:rsid w:val="00B77DD3"/>
    <w:rsid w:val="00B808D6"/>
    <w:rsid w:val="00B80FBA"/>
    <w:rsid w:val="00B8113F"/>
    <w:rsid w:val="00B81A05"/>
    <w:rsid w:val="00B81DA7"/>
    <w:rsid w:val="00B82613"/>
    <w:rsid w:val="00B82D33"/>
    <w:rsid w:val="00B8458D"/>
    <w:rsid w:val="00B85A32"/>
    <w:rsid w:val="00B867B2"/>
    <w:rsid w:val="00B86ED1"/>
    <w:rsid w:val="00B87080"/>
    <w:rsid w:val="00B8720E"/>
    <w:rsid w:val="00B8799E"/>
    <w:rsid w:val="00B87DDC"/>
    <w:rsid w:val="00B908FB"/>
    <w:rsid w:val="00B90AEE"/>
    <w:rsid w:val="00B90C16"/>
    <w:rsid w:val="00B910BD"/>
    <w:rsid w:val="00B913F2"/>
    <w:rsid w:val="00B916D6"/>
    <w:rsid w:val="00B91D76"/>
    <w:rsid w:val="00B91DA9"/>
    <w:rsid w:val="00B91F2D"/>
    <w:rsid w:val="00B9290E"/>
    <w:rsid w:val="00B92B7F"/>
    <w:rsid w:val="00B93008"/>
    <w:rsid w:val="00B9327B"/>
    <w:rsid w:val="00B933C3"/>
    <w:rsid w:val="00B93A16"/>
    <w:rsid w:val="00B93DE8"/>
    <w:rsid w:val="00B948C1"/>
    <w:rsid w:val="00B94E0E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7F1"/>
    <w:rsid w:val="00BA0F81"/>
    <w:rsid w:val="00BA1433"/>
    <w:rsid w:val="00BA18F3"/>
    <w:rsid w:val="00BA23C7"/>
    <w:rsid w:val="00BA2BBA"/>
    <w:rsid w:val="00BA42C8"/>
    <w:rsid w:val="00BA546D"/>
    <w:rsid w:val="00BA6159"/>
    <w:rsid w:val="00BA70AC"/>
    <w:rsid w:val="00BA7311"/>
    <w:rsid w:val="00BA7D32"/>
    <w:rsid w:val="00BB0142"/>
    <w:rsid w:val="00BB045C"/>
    <w:rsid w:val="00BB04BD"/>
    <w:rsid w:val="00BB0D1E"/>
    <w:rsid w:val="00BB197E"/>
    <w:rsid w:val="00BB1B35"/>
    <w:rsid w:val="00BB2443"/>
    <w:rsid w:val="00BB29FC"/>
    <w:rsid w:val="00BB31F0"/>
    <w:rsid w:val="00BB3203"/>
    <w:rsid w:val="00BB3E2B"/>
    <w:rsid w:val="00BB3F65"/>
    <w:rsid w:val="00BB43A0"/>
    <w:rsid w:val="00BB4CB5"/>
    <w:rsid w:val="00BB51AD"/>
    <w:rsid w:val="00BB56C3"/>
    <w:rsid w:val="00BB586C"/>
    <w:rsid w:val="00BB58BB"/>
    <w:rsid w:val="00BB5BDB"/>
    <w:rsid w:val="00BB5E13"/>
    <w:rsid w:val="00BB5EEE"/>
    <w:rsid w:val="00BB6434"/>
    <w:rsid w:val="00BB6893"/>
    <w:rsid w:val="00BB6ACC"/>
    <w:rsid w:val="00BB6AF7"/>
    <w:rsid w:val="00BB72E6"/>
    <w:rsid w:val="00BB7832"/>
    <w:rsid w:val="00BB7B14"/>
    <w:rsid w:val="00BB7FC1"/>
    <w:rsid w:val="00BC00E7"/>
    <w:rsid w:val="00BC1400"/>
    <w:rsid w:val="00BC1602"/>
    <w:rsid w:val="00BC1E83"/>
    <w:rsid w:val="00BC201D"/>
    <w:rsid w:val="00BC2158"/>
    <w:rsid w:val="00BC2762"/>
    <w:rsid w:val="00BC2DB8"/>
    <w:rsid w:val="00BC3467"/>
    <w:rsid w:val="00BC37AC"/>
    <w:rsid w:val="00BC38B7"/>
    <w:rsid w:val="00BC41A5"/>
    <w:rsid w:val="00BC5022"/>
    <w:rsid w:val="00BC515A"/>
    <w:rsid w:val="00BC518D"/>
    <w:rsid w:val="00BC5741"/>
    <w:rsid w:val="00BC5980"/>
    <w:rsid w:val="00BC5AA7"/>
    <w:rsid w:val="00BC6642"/>
    <w:rsid w:val="00BC6CC1"/>
    <w:rsid w:val="00BC6CF3"/>
    <w:rsid w:val="00BC6F67"/>
    <w:rsid w:val="00BC7801"/>
    <w:rsid w:val="00BC78C6"/>
    <w:rsid w:val="00BC79E7"/>
    <w:rsid w:val="00BC7D93"/>
    <w:rsid w:val="00BC7F49"/>
    <w:rsid w:val="00BD00D6"/>
    <w:rsid w:val="00BD0BB1"/>
    <w:rsid w:val="00BD17DB"/>
    <w:rsid w:val="00BD2BE8"/>
    <w:rsid w:val="00BD2E2A"/>
    <w:rsid w:val="00BD314F"/>
    <w:rsid w:val="00BD3799"/>
    <w:rsid w:val="00BD44A1"/>
    <w:rsid w:val="00BD477F"/>
    <w:rsid w:val="00BD48BD"/>
    <w:rsid w:val="00BD4AFC"/>
    <w:rsid w:val="00BD527F"/>
    <w:rsid w:val="00BD52F5"/>
    <w:rsid w:val="00BD53D3"/>
    <w:rsid w:val="00BD5480"/>
    <w:rsid w:val="00BD5EA8"/>
    <w:rsid w:val="00BD61AD"/>
    <w:rsid w:val="00BD7409"/>
    <w:rsid w:val="00BD778C"/>
    <w:rsid w:val="00BD7CF5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4FB"/>
    <w:rsid w:val="00BE36C0"/>
    <w:rsid w:val="00BE38F0"/>
    <w:rsid w:val="00BE44FF"/>
    <w:rsid w:val="00BE4808"/>
    <w:rsid w:val="00BE48B4"/>
    <w:rsid w:val="00BE4D40"/>
    <w:rsid w:val="00BE5756"/>
    <w:rsid w:val="00BE5E78"/>
    <w:rsid w:val="00BE66C8"/>
    <w:rsid w:val="00BE67ED"/>
    <w:rsid w:val="00BE700C"/>
    <w:rsid w:val="00BE75DD"/>
    <w:rsid w:val="00BE787F"/>
    <w:rsid w:val="00BE7D74"/>
    <w:rsid w:val="00BE7F3E"/>
    <w:rsid w:val="00BF003A"/>
    <w:rsid w:val="00BF04E4"/>
    <w:rsid w:val="00BF05A6"/>
    <w:rsid w:val="00BF0F82"/>
    <w:rsid w:val="00BF10BC"/>
    <w:rsid w:val="00BF2796"/>
    <w:rsid w:val="00BF28BD"/>
    <w:rsid w:val="00BF2B57"/>
    <w:rsid w:val="00BF2C93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4221"/>
    <w:rsid w:val="00BF4471"/>
    <w:rsid w:val="00BF46A1"/>
    <w:rsid w:val="00BF5655"/>
    <w:rsid w:val="00BF5E77"/>
    <w:rsid w:val="00BF5EA7"/>
    <w:rsid w:val="00BF611B"/>
    <w:rsid w:val="00BF6348"/>
    <w:rsid w:val="00BF6409"/>
    <w:rsid w:val="00BF6780"/>
    <w:rsid w:val="00BF69B6"/>
    <w:rsid w:val="00BF69E9"/>
    <w:rsid w:val="00BF6A75"/>
    <w:rsid w:val="00BF7545"/>
    <w:rsid w:val="00BF76EB"/>
    <w:rsid w:val="00C00DFF"/>
    <w:rsid w:val="00C00F34"/>
    <w:rsid w:val="00C01AC3"/>
    <w:rsid w:val="00C01AEA"/>
    <w:rsid w:val="00C01ED4"/>
    <w:rsid w:val="00C02146"/>
    <w:rsid w:val="00C02B4D"/>
    <w:rsid w:val="00C02C17"/>
    <w:rsid w:val="00C02E57"/>
    <w:rsid w:val="00C03327"/>
    <w:rsid w:val="00C034CC"/>
    <w:rsid w:val="00C0417F"/>
    <w:rsid w:val="00C0426F"/>
    <w:rsid w:val="00C0438F"/>
    <w:rsid w:val="00C04AA2"/>
    <w:rsid w:val="00C04FC7"/>
    <w:rsid w:val="00C05674"/>
    <w:rsid w:val="00C061E1"/>
    <w:rsid w:val="00C06DF5"/>
    <w:rsid w:val="00C0702E"/>
    <w:rsid w:val="00C0724C"/>
    <w:rsid w:val="00C10381"/>
    <w:rsid w:val="00C11282"/>
    <w:rsid w:val="00C119EE"/>
    <w:rsid w:val="00C127BD"/>
    <w:rsid w:val="00C12A26"/>
    <w:rsid w:val="00C12A43"/>
    <w:rsid w:val="00C12E10"/>
    <w:rsid w:val="00C12F62"/>
    <w:rsid w:val="00C133E6"/>
    <w:rsid w:val="00C134FE"/>
    <w:rsid w:val="00C138A5"/>
    <w:rsid w:val="00C13BA4"/>
    <w:rsid w:val="00C13CED"/>
    <w:rsid w:val="00C13F49"/>
    <w:rsid w:val="00C14131"/>
    <w:rsid w:val="00C141E8"/>
    <w:rsid w:val="00C14E86"/>
    <w:rsid w:val="00C15818"/>
    <w:rsid w:val="00C15B26"/>
    <w:rsid w:val="00C15CC4"/>
    <w:rsid w:val="00C165FA"/>
    <w:rsid w:val="00C1697C"/>
    <w:rsid w:val="00C16A33"/>
    <w:rsid w:val="00C16C4A"/>
    <w:rsid w:val="00C17321"/>
    <w:rsid w:val="00C203BC"/>
    <w:rsid w:val="00C207B3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CB"/>
    <w:rsid w:val="00C22AD5"/>
    <w:rsid w:val="00C233EC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D4D"/>
    <w:rsid w:val="00C270F5"/>
    <w:rsid w:val="00C2726D"/>
    <w:rsid w:val="00C273B2"/>
    <w:rsid w:val="00C27D92"/>
    <w:rsid w:val="00C27EC7"/>
    <w:rsid w:val="00C30041"/>
    <w:rsid w:val="00C30B75"/>
    <w:rsid w:val="00C31473"/>
    <w:rsid w:val="00C31B07"/>
    <w:rsid w:val="00C31DEF"/>
    <w:rsid w:val="00C32409"/>
    <w:rsid w:val="00C3265F"/>
    <w:rsid w:val="00C326DF"/>
    <w:rsid w:val="00C33B0C"/>
    <w:rsid w:val="00C341F2"/>
    <w:rsid w:val="00C3550C"/>
    <w:rsid w:val="00C35C72"/>
    <w:rsid w:val="00C36799"/>
    <w:rsid w:val="00C371E7"/>
    <w:rsid w:val="00C37296"/>
    <w:rsid w:val="00C4014F"/>
    <w:rsid w:val="00C402EF"/>
    <w:rsid w:val="00C404B6"/>
    <w:rsid w:val="00C408C7"/>
    <w:rsid w:val="00C40CD5"/>
    <w:rsid w:val="00C40F3C"/>
    <w:rsid w:val="00C4139F"/>
    <w:rsid w:val="00C415A4"/>
    <w:rsid w:val="00C42032"/>
    <w:rsid w:val="00C42B20"/>
    <w:rsid w:val="00C42D36"/>
    <w:rsid w:val="00C43019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764D"/>
    <w:rsid w:val="00C47777"/>
    <w:rsid w:val="00C47A87"/>
    <w:rsid w:val="00C50042"/>
    <w:rsid w:val="00C5144F"/>
    <w:rsid w:val="00C535AE"/>
    <w:rsid w:val="00C53B06"/>
    <w:rsid w:val="00C53C11"/>
    <w:rsid w:val="00C54095"/>
    <w:rsid w:val="00C5495A"/>
    <w:rsid w:val="00C55626"/>
    <w:rsid w:val="00C55A8D"/>
    <w:rsid w:val="00C55C85"/>
    <w:rsid w:val="00C55DB1"/>
    <w:rsid w:val="00C55F01"/>
    <w:rsid w:val="00C5616A"/>
    <w:rsid w:val="00C56369"/>
    <w:rsid w:val="00C56D2D"/>
    <w:rsid w:val="00C572FB"/>
    <w:rsid w:val="00C57805"/>
    <w:rsid w:val="00C60425"/>
    <w:rsid w:val="00C6063B"/>
    <w:rsid w:val="00C60801"/>
    <w:rsid w:val="00C62965"/>
    <w:rsid w:val="00C62E26"/>
    <w:rsid w:val="00C63229"/>
    <w:rsid w:val="00C640B3"/>
    <w:rsid w:val="00C64903"/>
    <w:rsid w:val="00C65874"/>
    <w:rsid w:val="00C65DDD"/>
    <w:rsid w:val="00C6649D"/>
    <w:rsid w:val="00C668EB"/>
    <w:rsid w:val="00C66E0A"/>
    <w:rsid w:val="00C679A0"/>
    <w:rsid w:val="00C67B10"/>
    <w:rsid w:val="00C67B78"/>
    <w:rsid w:val="00C67D3C"/>
    <w:rsid w:val="00C70573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3DB9"/>
    <w:rsid w:val="00C743CA"/>
    <w:rsid w:val="00C743E9"/>
    <w:rsid w:val="00C7449E"/>
    <w:rsid w:val="00C74AAB"/>
    <w:rsid w:val="00C74B87"/>
    <w:rsid w:val="00C74E4F"/>
    <w:rsid w:val="00C75184"/>
    <w:rsid w:val="00C75725"/>
    <w:rsid w:val="00C75E7A"/>
    <w:rsid w:val="00C75F65"/>
    <w:rsid w:val="00C76507"/>
    <w:rsid w:val="00C76563"/>
    <w:rsid w:val="00C76D73"/>
    <w:rsid w:val="00C76F14"/>
    <w:rsid w:val="00C771B2"/>
    <w:rsid w:val="00C77219"/>
    <w:rsid w:val="00C77539"/>
    <w:rsid w:val="00C779C3"/>
    <w:rsid w:val="00C779DA"/>
    <w:rsid w:val="00C77EA1"/>
    <w:rsid w:val="00C80380"/>
    <w:rsid w:val="00C80801"/>
    <w:rsid w:val="00C808D9"/>
    <w:rsid w:val="00C80C7A"/>
    <w:rsid w:val="00C818DB"/>
    <w:rsid w:val="00C8203A"/>
    <w:rsid w:val="00C822BA"/>
    <w:rsid w:val="00C823F7"/>
    <w:rsid w:val="00C8287D"/>
    <w:rsid w:val="00C8289A"/>
    <w:rsid w:val="00C82C2B"/>
    <w:rsid w:val="00C84715"/>
    <w:rsid w:val="00C84C0E"/>
    <w:rsid w:val="00C84E8D"/>
    <w:rsid w:val="00C856D3"/>
    <w:rsid w:val="00C85E29"/>
    <w:rsid w:val="00C861B7"/>
    <w:rsid w:val="00C86A52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AE"/>
    <w:rsid w:val="00C922BF"/>
    <w:rsid w:val="00C92471"/>
    <w:rsid w:val="00C9282F"/>
    <w:rsid w:val="00C92FE5"/>
    <w:rsid w:val="00C9313A"/>
    <w:rsid w:val="00C93DAF"/>
    <w:rsid w:val="00C947B6"/>
    <w:rsid w:val="00C94804"/>
    <w:rsid w:val="00C95448"/>
    <w:rsid w:val="00C957E4"/>
    <w:rsid w:val="00C95B77"/>
    <w:rsid w:val="00C95CF2"/>
    <w:rsid w:val="00C95DAA"/>
    <w:rsid w:val="00C96B13"/>
    <w:rsid w:val="00C96C17"/>
    <w:rsid w:val="00C96E9B"/>
    <w:rsid w:val="00C96EBB"/>
    <w:rsid w:val="00C96F79"/>
    <w:rsid w:val="00C97262"/>
    <w:rsid w:val="00C97597"/>
    <w:rsid w:val="00CA0706"/>
    <w:rsid w:val="00CA0BB5"/>
    <w:rsid w:val="00CA168D"/>
    <w:rsid w:val="00CA19C8"/>
    <w:rsid w:val="00CA1A53"/>
    <w:rsid w:val="00CA2338"/>
    <w:rsid w:val="00CA2401"/>
    <w:rsid w:val="00CA248E"/>
    <w:rsid w:val="00CA268C"/>
    <w:rsid w:val="00CA3518"/>
    <w:rsid w:val="00CA35A6"/>
    <w:rsid w:val="00CA4066"/>
    <w:rsid w:val="00CA4D71"/>
    <w:rsid w:val="00CA5350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5"/>
    <w:rsid w:val="00CB14C2"/>
    <w:rsid w:val="00CB1A77"/>
    <w:rsid w:val="00CB2D4D"/>
    <w:rsid w:val="00CB321C"/>
    <w:rsid w:val="00CB3562"/>
    <w:rsid w:val="00CB37B3"/>
    <w:rsid w:val="00CB4F67"/>
    <w:rsid w:val="00CB5D95"/>
    <w:rsid w:val="00CB615A"/>
    <w:rsid w:val="00CB70DE"/>
    <w:rsid w:val="00CB7651"/>
    <w:rsid w:val="00CB78E6"/>
    <w:rsid w:val="00CB7D7C"/>
    <w:rsid w:val="00CC1142"/>
    <w:rsid w:val="00CC19A9"/>
    <w:rsid w:val="00CC19D5"/>
    <w:rsid w:val="00CC1D8C"/>
    <w:rsid w:val="00CC1EFE"/>
    <w:rsid w:val="00CC3189"/>
    <w:rsid w:val="00CC31BC"/>
    <w:rsid w:val="00CC3575"/>
    <w:rsid w:val="00CC3764"/>
    <w:rsid w:val="00CC3905"/>
    <w:rsid w:val="00CC3EE7"/>
    <w:rsid w:val="00CC4217"/>
    <w:rsid w:val="00CC4583"/>
    <w:rsid w:val="00CC4728"/>
    <w:rsid w:val="00CC5310"/>
    <w:rsid w:val="00CC5AB8"/>
    <w:rsid w:val="00CC5E4D"/>
    <w:rsid w:val="00CC673C"/>
    <w:rsid w:val="00CC6AED"/>
    <w:rsid w:val="00CC76E3"/>
    <w:rsid w:val="00CD0A0B"/>
    <w:rsid w:val="00CD2062"/>
    <w:rsid w:val="00CD2AB1"/>
    <w:rsid w:val="00CD32F6"/>
    <w:rsid w:val="00CD3B1B"/>
    <w:rsid w:val="00CD3E75"/>
    <w:rsid w:val="00CD4080"/>
    <w:rsid w:val="00CD4966"/>
    <w:rsid w:val="00CD4BAB"/>
    <w:rsid w:val="00CD4FA8"/>
    <w:rsid w:val="00CD7E9F"/>
    <w:rsid w:val="00CE04BA"/>
    <w:rsid w:val="00CE0A56"/>
    <w:rsid w:val="00CE0B54"/>
    <w:rsid w:val="00CE0B9D"/>
    <w:rsid w:val="00CE1E58"/>
    <w:rsid w:val="00CE2590"/>
    <w:rsid w:val="00CE2B10"/>
    <w:rsid w:val="00CE373C"/>
    <w:rsid w:val="00CE3961"/>
    <w:rsid w:val="00CE45C4"/>
    <w:rsid w:val="00CE4866"/>
    <w:rsid w:val="00CE514A"/>
    <w:rsid w:val="00CE5A01"/>
    <w:rsid w:val="00CE5BBD"/>
    <w:rsid w:val="00CE5CDD"/>
    <w:rsid w:val="00CE6507"/>
    <w:rsid w:val="00CE6D95"/>
    <w:rsid w:val="00CE7136"/>
    <w:rsid w:val="00CE7B99"/>
    <w:rsid w:val="00CE7CDC"/>
    <w:rsid w:val="00CE7CFA"/>
    <w:rsid w:val="00CE7EFA"/>
    <w:rsid w:val="00CE7FAD"/>
    <w:rsid w:val="00CF06A1"/>
    <w:rsid w:val="00CF0756"/>
    <w:rsid w:val="00CF170C"/>
    <w:rsid w:val="00CF1AB9"/>
    <w:rsid w:val="00CF1E18"/>
    <w:rsid w:val="00CF29F3"/>
    <w:rsid w:val="00CF2DBC"/>
    <w:rsid w:val="00CF33E7"/>
    <w:rsid w:val="00CF3A2E"/>
    <w:rsid w:val="00CF3B61"/>
    <w:rsid w:val="00CF3E4F"/>
    <w:rsid w:val="00CF3FBD"/>
    <w:rsid w:val="00CF4A5E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D10"/>
    <w:rsid w:val="00CF7E23"/>
    <w:rsid w:val="00D001E8"/>
    <w:rsid w:val="00D009EC"/>
    <w:rsid w:val="00D01307"/>
    <w:rsid w:val="00D0141D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54B"/>
    <w:rsid w:val="00D04796"/>
    <w:rsid w:val="00D04C80"/>
    <w:rsid w:val="00D053AD"/>
    <w:rsid w:val="00D0545F"/>
    <w:rsid w:val="00D05580"/>
    <w:rsid w:val="00D0611D"/>
    <w:rsid w:val="00D064E8"/>
    <w:rsid w:val="00D07B4A"/>
    <w:rsid w:val="00D07CF4"/>
    <w:rsid w:val="00D100DA"/>
    <w:rsid w:val="00D10152"/>
    <w:rsid w:val="00D10966"/>
    <w:rsid w:val="00D11077"/>
    <w:rsid w:val="00D11203"/>
    <w:rsid w:val="00D11325"/>
    <w:rsid w:val="00D11862"/>
    <w:rsid w:val="00D11F75"/>
    <w:rsid w:val="00D11FC2"/>
    <w:rsid w:val="00D12675"/>
    <w:rsid w:val="00D140D6"/>
    <w:rsid w:val="00D142F9"/>
    <w:rsid w:val="00D145D5"/>
    <w:rsid w:val="00D1480E"/>
    <w:rsid w:val="00D15131"/>
    <w:rsid w:val="00D153F7"/>
    <w:rsid w:val="00D1593A"/>
    <w:rsid w:val="00D15C16"/>
    <w:rsid w:val="00D15E11"/>
    <w:rsid w:val="00D15FA1"/>
    <w:rsid w:val="00D16138"/>
    <w:rsid w:val="00D164C6"/>
    <w:rsid w:val="00D16B23"/>
    <w:rsid w:val="00D17160"/>
    <w:rsid w:val="00D174D4"/>
    <w:rsid w:val="00D17AB9"/>
    <w:rsid w:val="00D17C19"/>
    <w:rsid w:val="00D203AC"/>
    <w:rsid w:val="00D2050F"/>
    <w:rsid w:val="00D2100A"/>
    <w:rsid w:val="00D21812"/>
    <w:rsid w:val="00D22549"/>
    <w:rsid w:val="00D22CE4"/>
    <w:rsid w:val="00D22F25"/>
    <w:rsid w:val="00D23029"/>
    <w:rsid w:val="00D23147"/>
    <w:rsid w:val="00D2369F"/>
    <w:rsid w:val="00D2380D"/>
    <w:rsid w:val="00D238D9"/>
    <w:rsid w:val="00D24196"/>
    <w:rsid w:val="00D246B7"/>
    <w:rsid w:val="00D2584D"/>
    <w:rsid w:val="00D25A92"/>
    <w:rsid w:val="00D25B78"/>
    <w:rsid w:val="00D260F8"/>
    <w:rsid w:val="00D26558"/>
    <w:rsid w:val="00D26636"/>
    <w:rsid w:val="00D2699C"/>
    <w:rsid w:val="00D2752D"/>
    <w:rsid w:val="00D276DA"/>
    <w:rsid w:val="00D305E3"/>
    <w:rsid w:val="00D30919"/>
    <w:rsid w:val="00D30E4E"/>
    <w:rsid w:val="00D30ED1"/>
    <w:rsid w:val="00D313D2"/>
    <w:rsid w:val="00D31715"/>
    <w:rsid w:val="00D32775"/>
    <w:rsid w:val="00D328FB"/>
    <w:rsid w:val="00D32FAC"/>
    <w:rsid w:val="00D339CB"/>
    <w:rsid w:val="00D33B51"/>
    <w:rsid w:val="00D33BC1"/>
    <w:rsid w:val="00D33E6C"/>
    <w:rsid w:val="00D33F95"/>
    <w:rsid w:val="00D34DA3"/>
    <w:rsid w:val="00D361F4"/>
    <w:rsid w:val="00D36514"/>
    <w:rsid w:val="00D36A5B"/>
    <w:rsid w:val="00D36AFB"/>
    <w:rsid w:val="00D36E74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3B2"/>
    <w:rsid w:val="00D44719"/>
    <w:rsid w:val="00D4480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2B4"/>
    <w:rsid w:val="00D4766B"/>
    <w:rsid w:val="00D47C16"/>
    <w:rsid w:val="00D501A9"/>
    <w:rsid w:val="00D50C12"/>
    <w:rsid w:val="00D51139"/>
    <w:rsid w:val="00D51253"/>
    <w:rsid w:val="00D514FF"/>
    <w:rsid w:val="00D51917"/>
    <w:rsid w:val="00D51952"/>
    <w:rsid w:val="00D51F78"/>
    <w:rsid w:val="00D5337B"/>
    <w:rsid w:val="00D54574"/>
    <w:rsid w:val="00D555A5"/>
    <w:rsid w:val="00D557AE"/>
    <w:rsid w:val="00D55F26"/>
    <w:rsid w:val="00D55F88"/>
    <w:rsid w:val="00D5693A"/>
    <w:rsid w:val="00D5720A"/>
    <w:rsid w:val="00D573E5"/>
    <w:rsid w:val="00D57814"/>
    <w:rsid w:val="00D57B72"/>
    <w:rsid w:val="00D6207B"/>
    <w:rsid w:val="00D6259D"/>
    <w:rsid w:val="00D629FA"/>
    <w:rsid w:val="00D62A8B"/>
    <w:rsid w:val="00D63361"/>
    <w:rsid w:val="00D636E2"/>
    <w:rsid w:val="00D6370B"/>
    <w:rsid w:val="00D640CB"/>
    <w:rsid w:val="00D64D53"/>
    <w:rsid w:val="00D654D1"/>
    <w:rsid w:val="00D65F24"/>
    <w:rsid w:val="00D65F55"/>
    <w:rsid w:val="00D666F2"/>
    <w:rsid w:val="00D66A29"/>
    <w:rsid w:val="00D66AF9"/>
    <w:rsid w:val="00D671F3"/>
    <w:rsid w:val="00D707F4"/>
    <w:rsid w:val="00D710EF"/>
    <w:rsid w:val="00D715B5"/>
    <w:rsid w:val="00D717C6"/>
    <w:rsid w:val="00D71D4F"/>
    <w:rsid w:val="00D7230D"/>
    <w:rsid w:val="00D72A8F"/>
    <w:rsid w:val="00D72E93"/>
    <w:rsid w:val="00D732F7"/>
    <w:rsid w:val="00D73331"/>
    <w:rsid w:val="00D73733"/>
    <w:rsid w:val="00D737AC"/>
    <w:rsid w:val="00D743A6"/>
    <w:rsid w:val="00D754B3"/>
    <w:rsid w:val="00D7558A"/>
    <w:rsid w:val="00D755A8"/>
    <w:rsid w:val="00D75A17"/>
    <w:rsid w:val="00D761EB"/>
    <w:rsid w:val="00D76662"/>
    <w:rsid w:val="00D770A1"/>
    <w:rsid w:val="00D7733D"/>
    <w:rsid w:val="00D7761C"/>
    <w:rsid w:val="00D77A81"/>
    <w:rsid w:val="00D802E0"/>
    <w:rsid w:val="00D807E3"/>
    <w:rsid w:val="00D81907"/>
    <w:rsid w:val="00D81CDF"/>
    <w:rsid w:val="00D82789"/>
    <w:rsid w:val="00D83F88"/>
    <w:rsid w:val="00D843C4"/>
    <w:rsid w:val="00D844A3"/>
    <w:rsid w:val="00D845BE"/>
    <w:rsid w:val="00D84963"/>
    <w:rsid w:val="00D85134"/>
    <w:rsid w:val="00D86ADA"/>
    <w:rsid w:val="00D86CEC"/>
    <w:rsid w:val="00D86CFD"/>
    <w:rsid w:val="00D86F35"/>
    <w:rsid w:val="00D87083"/>
    <w:rsid w:val="00D8727E"/>
    <w:rsid w:val="00D874DF"/>
    <w:rsid w:val="00D90B1E"/>
    <w:rsid w:val="00D91158"/>
    <w:rsid w:val="00D91230"/>
    <w:rsid w:val="00D91BFF"/>
    <w:rsid w:val="00D91C6F"/>
    <w:rsid w:val="00D925FC"/>
    <w:rsid w:val="00D93F67"/>
    <w:rsid w:val="00D9415C"/>
    <w:rsid w:val="00D942B0"/>
    <w:rsid w:val="00D94CF6"/>
    <w:rsid w:val="00D95003"/>
    <w:rsid w:val="00D953E3"/>
    <w:rsid w:val="00D958CF"/>
    <w:rsid w:val="00D96322"/>
    <w:rsid w:val="00D96921"/>
    <w:rsid w:val="00D96C93"/>
    <w:rsid w:val="00D96D69"/>
    <w:rsid w:val="00D9716A"/>
    <w:rsid w:val="00D97227"/>
    <w:rsid w:val="00D978CF"/>
    <w:rsid w:val="00D979DE"/>
    <w:rsid w:val="00D97F1B"/>
    <w:rsid w:val="00DA0021"/>
    <w:rsid w:val="00DA08A7"/>
    <w:rsid w:val="00DA11DD"/>
    <w:rsid w:val="00DA1A5F"/>
    <w:rsid w:val="00DA2007"/>
    <w:rsid w:val="00DA2DCC"/>
    <w:rsid w:val="00DA2E99"/>
    <w:rsid w:val="00DA32FA"/>
    <w:rsid w:val="00DA367A"/>
    <w:rsid w:val="00DA384B"/>
    <w:rsid w:val="00DA3CBC"/>
    <w:rsid w:val="00DA4939"/>
    <w:rsid w:val="00DA5158"/>
    <w:rsid w:val="00DA53CE"/>
    <w:rsid w:val="00DA587A"/>
    <w:rsid w:val="00DA5D93"/>
    <w:rsid w:val="00DA5DCC"/>
    <w:rsid w:val="00DA6D4F"/>
    <w:rsid w:val="00DA7A14"/>
    <w:rsid w:val="00DB0593"/>
    <w:rsid w:val="00DB0615"/>
    <w:rsid w:val="00DB1019"/>
    <w:rsid w:val="00DB1143"/>
    <w:rsid w:val="00DB1C49"/>
    <w:rsid w:val="00DB1FE7"/>
    <w:rsid w:val="00DB20E1"/>
    <w:rsid w:val="00DB25B6"/>
    <w:rsid w:val="00DB274B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AE"/>
    <w:rsid w:val="00DB6C58"/>
    <w:rsid w:val="00DB7027"/>
    <w:rsid w:val="00DB77EE"/>
    <w:rsid w:val="00DC00BD"/>
    <w:rsid w:val="00DC06DD"/>
    <w:rsid w:val="00DC0AF6"/>
    <w:rsid w:val="00DC11BB"/>
    <w:rsid w:val="00DC12AA"/>
    <w:rsid w:val="00DC1388"/>
    <w:rsid w:val="00DC15AB"/>
    <w:rsid w:val="00DC18B6"/>
    <w:rsid w:val="00DC2324"/>
    <w:rsid w:val="00DC2AA2"/>
    <w:rsid w:val="00DC3275"/>
    <w:rsid w:val="00DC35BC"/>
    <w:rsid w:val="00DC3C42"/>
    <w:rsid w:val="00DC3C52"/>
    <w:rsid w:val="00DC4201"/>
    <w:rsid w:val="00DC4853"/>
    <w:rsid w:val="00DC4B5F"/>
    <w:rsid w:val="00DC532C"/>
    <w:rsid w:val="00DC5354"/>
    <w:rsid w:val="00DC5376"/>
    <w:rsid w:val="00DC58DD"/>
    <w:rsid w:val="00DC5EF1"/>
    <w:rsid w:val="00DC5F36"/>
    <w:rsid w:val="00DC670A"/>
    <w:rsid w:val="00DC6777"/>
    <w:rsid w:val="00DC6CA0"/>
    <w:rsid w:val="00DC6D9E"/>
    <w:rsid w:val="00DC76E7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9DA"/>
    <w:rsid w:val="00DD3A90"/>
    <w:rsid w:val="00DD3D26"/>
    <w:rsid w:val="00DD3DD2"/>
    <w:rsid w:val="00DD511E"/>
    <w:rsid w:val="00DD5161"/>
    <w:rsid w:val="00DD5574"/>
    <w:rsid w:val="00DD55E0"/>
    <w:rsid w:val="00DD56DA"/>
    <w:rsid w:val="00DD5980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A2"/>
    <w:rsid w:val="00DE06CA"/>
    <w:rsid w:val="00DE08AA"/>
    <w:rsid w:val="00DE0BED"/>
    <w:rsid w:val="00DE0F7E"/>
    <w:rsid w:val="00DE10B9"/>
    <w:rsid w:val="00DE139C"/>
    <w:rsid w:val="00DE195E"/>
    <w:rsid w:val="00DE1A27"/>
    <w:rsid w:val="00DE2647"/>
    <w:rsid w:val="00DE2771"/>
    <w:rsid w:val="00DE2BBB"/>
    <w:rsid w:val="00DE2EAF"/>
    <w:rsid w:val="00DE34A6"/>
    <w:rsid w:val="00DE34BF"/>
    <w:rsid w:val="00DE36E7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BA3"/>
    <w:rsid w:val="00DE7C30"/>
    <w:rsid w:val="00DF0A91"/>
    <w:rsid w:val="00DF12AE"/>
    <w:rsid w:val="00DF132C"/>
    <w:rsid w:val="00DF1403"/>
    <w:rsid w:val="00DF146E"/>
    <w:rsid w:val="00DF15B6"/>
    <w:rsid w:val="00DF17B1"/>
    <w:rsid w:val="00DF18B0"/>
    <w:rsid w:val="00DF3476"/>
    <w:rsid w:val="00DF4B44"/>
    <w:rsid w:val="00DF4C40"/>
    <w:rsid w:val="00DF4DB0"/>
    <w:rsid w:val="00DF5345"/>
    <w:rsid w:val="00DF636A"/>
    <w:rsid w:val="00DF6927"/>
    <w:rsid w:val="00DF7594"/>
    <w:rsid w:val="00E00326"/>
    <w:rsid w:val="00E010E6"/>
    <w:rsid w:val="00E013DA"/>
    <w:rsid w:val="00E013EA"/>
    <w:rsid w:val="00E0198D"/>
    <w:rsid w:val="00E01B55"/>
    <w:rsid w:val="00E01BAC"/>
    <w:rsid w:val="00E026A2"/>
    <w:rsid w:val="00E031F6"/>
    <w:rsid w:val="00E03CAA"/>
    <w:rsid w:val="00E03E9F"/>
    <w:rsid w:val="00E04605"/>
    <w:rsid w:val="00E04A65"/>
    <w:rsid w:val="00E04F84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078E0"/>
    <w:rsid w:val="00E10217"/>
    <w:rsid w:val="00E10241"/>
    <w:rsid w:val="00E1100A"/>
    <w:rsid w:val="00E11043"/>
    <w:rsid w:val="00E11063"/>
    <w:rsid w:val="00E11407"/>
    <w:rsid w:val="00E114CE"/>
    <w:rsid w:val="00E122CD"/>
    <w:rsid w:val="00E12CC6"/>
    <w:rsid w:val="00E1339C"/>
    <w:rsid w:val="00E13B9F"/>
    <w:rsid w:val="00E14C6D"/>
    <w:rsid w:val="00E1517F"/>
    <w:rsid w:val="00E15C9D"/>
    <w:rsid w:val="00E15FD0"/>
    <w:rsid w:val="00E1700F"/>
    <w:rsid w:val="00E17440"/>
    <w:rsid w:val="00E20463"/>
    <w:rsid w:val="00E205A6"/>
    <w:rsid w:val="00E21700"/>
    <w:rsid w:val="00E21BA1"/>
    <w:rsid w:val="00E21CCE"/>
    <w:rsid w:val="00E22BA7"/>
    <w:rsid w:val="00E22E3F"/>
    <w:rsid w:val="00E23428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66A2"/>
    <w:rsid w:val="00E273D8"/>
    <w:rsid w:val="00E279E2"/>
    <w:rsid w:val="00E27CEA"/>
    <w:rsid w:val="00E27EAD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2867"/>
    <w:rsid w:val="00E3377D"/>
    <w:rsid w:val="00E337AA"/>
    <w:rsid w:val="00E33C00"/>
    <w:rsid w:val="00E33E36"/>
    <w:rsid w:val="00E341E5"/>
    <w:rsid w:val="00E342FC"/>
    <w:rsid w:val="00E34810"/>
    <w:rsid w:val="00E34AB4"/>
    <w:rsid w:val="00E34CA1"/>
    <w:rsid w:val="00E34D11"/>
    <w:rsid w:val="00E34F77"/>
    <w:rsid w:val="00E353BC"/>
    <w:rsid w:val="00E35A29"/>
    <w:rsid w:val="00E35B68"/>
    <w:rsid w:val="00E364F5"/>
    <w:rsid w:val="00E37672"/>
    <w:rsid w:val="00E37CAC"/>
    <w:rsid w:val="00E407AF"/>
    <w:rsid w:val="00E41902"/>
    <w:rsid w:val="00E41F93"/>
    <w:rsid w:val="00E425C5"/>
    <w:rsid w:val="00E4263F"/>
    <w:rsid w:val="00E426E1"/>
    <w:rsid w:val="00E42A16"/>
    <w:rsid w:val="00E434BA"/>
    <w:rsid w:val="00E435B8"/>
    <w:rsid w:val="00E43AF3"/>
    <w:rsid w:val="00E43CC0"/>
    <w:rsid w:val="00E44687"/>
    <w:rsid w:val="00E4469A"/>
    <w:rsid w:val="00E447A3"/>
    <w:rsid w:val="00E44DC6"/>
    <w:rsid w:val="00E44DF1"/>
    <w:rsid w:val="00E45132"/>
    <w:rsid w:val="00E45C30"/>
    <w:rsid w:val="00E45D83"/>
    <w:rsid w:val="00E45DF0"/>
    <w:rsid w:val="00E45E54"/>
    <w:rsid w:val="00E4690E"/>
    <w:rsid w:val="00E46B09"/>
    <w:rsid w:val="00E46BCB"/>
    <w:rsid w:val="00E47085"/>
    <w:rsid w:val="00E47359"/>
    <w:rsid w:val="00E47BFE"/>
    <w:rsid w:val="00E502C8"/>
    <w:rsid w:val="00E50A53"/>
    <w:rsid w:val="00E50F38"/>
    <w:rsid w:val="00E51272"/>
    <w:rsid w:val="00E512A5"/>
    <w:rsid w:val="00E515C5"/>
    <w:rsid w:val="00E51B20"/>
    <w:rsid w:val="00E52496"/>
    <w:rsid w:val="00E5320A"/>
    <w:rsid w:val="00E536AD"/>
    <w:rsid w:val="00E53871"/>
    <w:rsid w:val="00E53BF9"/>
    <w:rsid w:val="00E53DC3"/>
    <w:rsid w:val="00E546F6"/>
    <w:rsid w:val="00E54B61"/>
    <w:rsid w:val="00E54BD4"/>
    <w:rsid w:val="00E557DB"/>
    <w:rsid w:val="00E5586D"/>
    <w:rsid w:val="00E5673E"/>
    <w:rsid w:val="00E567B2"/>
    <w:rsid w:val="00E56F40"/>
    <w:rsid w:val="00E575C6"/>
    <w:rsid w:val="00E57B3B"/>
    <w:rsid w:val="00E60703"/>
    <w:rsid w:val="00E6233A"/>
    <w:rsid w:val="00E62792"/>
    <w:rsid w:val="00E63233"/>
    <w:rsid w:val="00E633B4"/>
    <w:rsid w:val="00E63B38"/>
    <w:rsid w:val="00E6425B"/>
    <w:rsid w:val="00E64320"/>
    <w:rsid w:val="00E64D62"/>
    <w:rsid w:val="00E65A88"/>
    <w:rsid w:val="00E65A8E"/>
    <w:rsid w:val="00E65B08"/>
    <w:rsid w:val="00E66B5C"/>
    <w:rsid w:val="00E70787"/>
    <w:rsid w:val="00E71493"/>
    <w:rsid w:val="00E72048"/>
    <w:rsid w:val="00E72271"/>
    <w:rsid w:val="00E7260C"/>
    <w:rsid w:val="00E7342F"/>
    <w:rsid w:val="00E7374F"/>
    <w:rsid w:val="00E73C4D"/>
    <w:rsid w:val="00E73D4E"/>
    <w:rsid w:val="00E73DAE"/>
    <w:rsid w:val="00E74116"/>
    <w:rsid w:val="00E74E22"/>
    <w:rsid w:val="00E75201"/>
    <w:rsid w:val="00E752D8"/>
    <w:rsid w:val="00E754C1"/>
    <w:rsid w:val="00E7590C"/>
    <w:rsid w:val="00E75CD7"/>
    <w:rsid w:val="00E75D5E"/>
    <w:rsid w:val="00E76168"/>
    <w:rsid w:val="00E762EF"/>
    <w:rsid w:val="00E763DB"/>
    <w:rsid w:val="00E76B50"/>
    <w:rsid w:val="00E77119"/>
    <w:rsid w:val="00E77127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E2C"/>
    <w:rsid w:val="00E83F86"/>
    <w:rsid w:val="00E840E5"/>
    <w:rsid w:val="00E85307"/>
    <w:rsid w:val="00E85C2C"/>
    <w:rsid w:val="00E863BF"/>
    <w:rsid w:val="00E86740"/>
    <w:rsid w:val="00E8713A"/>
    <w:rsid w:val="00E87878"/>
    <w:rsid w:val="00E9088E"/>
    <w:rsid w:val="00E90CDD"/>
    <w:rsid w:val="00E9168C"/>
    <w:rsid w:val="00E91736"/>
    <w:rsid w:val="00E918F5"/>
    <w:rsid w:val="00E923C3"/>
    <w:rsid w:val="00E9284F"/>
    <w:rsid w:val="00E9376D"/>
    <w:rsid w:val="00E93777"/>
    <w:rsid w:val="00E93D8A"/>
    <w:rsid w:val="00E9412C"/>
    <w:rsid w:val="00E946A6"/>
    <w:rsid w:val="00E947AC"/>
    <w:rsid w:val="00E95565"/>
    <w:rsid w:val="00E956E7"/>
    <w:rsid w:val="00E957C2"/>
    <w:rsid w:val="00E95D48"/>
    <w:rsid w:val="00E96895"/>
    <w:rsid w:val="00E96C15"/>
    <w:rsid w:val="00E97173"/>
    <w:rsid w:val="00E97203"/>
    <w:rsid w:val="00E975FD"/>
    <w:rsid w:val="00E97783"/>
    <w:rsid w:val="00E97AC6"/>
    <w:rsid w:val="00E97BBA"/>
    <w:rsid w:val="00EA0CC3"/>
    <w:rsid w:val="00EA0F1A"/>
    <w:rsid w:val="00EA1525"/>
    <w:rsid w:val="00EA1B4A"/>
    <w:rsid w:val="00EA1B9C"/>
    <w:rsid w:val="00EA1C54"/>
    <w:rsid w:val="00EA1D43"/>
    <w:rsid w:val="00EA2034"/>
    <w:rsid w:val="00EA40BC"/>
    <w:rsid w:val="00EA41BF"/>
    <w:rsid w:val="00EA4BDE"/>
    <w:rsid w:val="00EA5EEE"/>
    <w:rsid w:val="00EA61F9"/>
    <w:rsid w:val="00EA63BB"/>
    <w:rsid w:val="00EA63DB"/>
    <w:rsid w:val="00EA67B5"/>
    <w:rsid w:val="00EA6EEB"/>
    <w:rsid w:val="00EA7120"/>
    <w:rsid w:val="00EA7392"/>
    <w:rsid w:val="00EA76B4"/>
    <w:rsid w:val="00EA76EB"/>
    <w:rsid w:val="00EA7931"/>
    <w:rsid w:val="00EA7C0E"/>
    <w:rsid w:val="00EB0663"/>
    <w:rsid w:val="00EB066B"/>
    <w:rsid w:val="00EB1771"/>
    <w:rsid w:val="00EB260D"/>
    <w:rsid w:val="00EB2E6F"/>
    <w:rsid w:val="00EB3081"/>
    <w:rsid w:val="00EB312B"/>
    <w:rsid w:val="00EB31E5"/>
    <w:rsid w:val="00EB3961"/>
    <w:rsid w:val="00EB3E64"/>
    <w:rsid w:val="00EB466D"/>
    <w:rsid w:val="00EB46B8"/>
    <w:rsid w:val="00EB4C33"/>
    <w:rsid w:val="00EB5379"/>
    <w:rsid w:val="00EB58AE"/>
    <w:rsid w:val="00EB5AB8"/>
    <w:rsid w:val="00EB6F57"/>
    <w:rsid w:val="00EB7EFC"/>
    <w:rsid w:val="00EC03B1"/>
    <w:rsid w:val="00EC15AC"/>
    <w:rsid w:val="00EC16CE"/>
    <w:rsid w:val="00EC1B91"/>
    <w:rsid w:val="00EC21F1"/>
    <w:rsid w:val="00EC2379"/>
    <w:rsid w:val="00EC2F7E"/>
    <w:rsid w:val="00EC3678"/>
    <w:rsid w:val="00EC3A6B"/>
    <w:rsid w:val="00EC3EE9"/>
    <w:rsid w:val="00EC4287"/>
    <w:rsid w:val="00EC42DB"/>
    <w:rsid w:val="00EC4424"/>
    <w:rsid w:val="00EC5584"/>
    <w:rsid w:val="00EC6046"/>
    <w:rsid w:val="00EC612B"/>
    <w:rsid w:val="00EC627F"/>
    <w:rsid w:val="00EC6B1F"/>
    <w:rsid w:val="00EC6ED8"/>
    <w:rsid w:val="00EC7074"/>
    <w:rsid w:val="00EC7262"/>
    <w:rsid w:val="00EC74A5"/>
    <w:rsid w:val="00EC7961"/>
    <w:rsid w:val="00ED07DD"/>
    <w:rsid w:val="00ED0DE2"/>
    <w:rsid w:val="00ED172A"/>
    <w:rsid w:val="00ED1BBB"/>
    <w:rsid w:val="00ED2052"/>
    <w:rsid w:val="00ED205B"/>
    <w:rsid w:val="00ED3121"/>
    <w:rsid w:val="00ED335E"/>
    <w:rsid w:val="00ED3557"/>
    <w:rsid w:val="00ED3B54"/>
    <w:rsid w:val="00ED3E02"/>
    <w:rsid w:val="00ED43C1"/>
    <w:rsid w:val="00ED486B"/>
    <w:rsid w:val="00ED4974"/>
    <w:rsid w:val="00ED5101"/>
    <w:rsid w:val="00ED5120"/>
    <w:rsid w:val="00ED64AE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802"/>
    <w:rsid w:val="00EE1FCF"/>
    <w:rsid w:val="00EE29CE"/>
    <w:rsid w:val="00EE2C49"/>
    <w:rsid w:val="00EE3726"/>
    <w:rsid w:val="00EE3AD6"/>
    <w:rsid w:val="00EE3EE0"/>
    <w:rsid w:val="00EE43B9"/>
    <w:rsid w:val="00EE4427"/>
    <w:rsid w:val="00EE477D"/>
    <w:rsid w:val="00EE4858"/>
    <w:rsid w:val="00EE4A29"/>
    <w:rsid w:val="00EE4B7F"/>
    <w:rsid w:val="00EE52F2"/>
    <w:rsid w:val="00EE6194"/>
    <w:rsid w:val="00EE63E6"/>
    <w:rsid w:val="00EE65A8"/>
    <w:rsid w:val="00EE65CF"/>
    <w:rsid w:val="00EE69A6"/>
    <w:rsid w:val="00EE6D28"/>
    <w:rsid w:val="00EE70D1"/>
    <w:rsid w:val="00EE76A9"/>
    <w:rsid w:val="00EE7F43"/>
    <w:rsid w:val="00EE7FA7"/>
    <w:rsid w:val="00EF00CA"/>
    <w:rsid w:val="00EF0E47"/>
    <w:rsid w:val="00EF13A6"/>
    <w:rsid w:val="00EF21A6"/>
    <w:rsid w:val="00EF21C3"/>
    <w:rsid w:val="00EF25CA"/>
    <w:rsid w:val="00EF3183"/>
    <w:rsid w:val="00EF3446"/>
    <w:rsid w:val="00EF3955"/>
    <w:rsid w:val="00EF396B"/>
    <w:rsid w:val="00EF3D89"/>
    <w:rsid w:val="00EF4A7A"/>
    <w:rsid w:val="00EF4AE0"/>
    <w:rsid w:val="00EF4B59"/>
    <w:rsid w:val="00EF4C5F"/>
    <w:rsid w:val="00EF4FB3"/>
    <w:rsid w:val="00EF5166"/>
    <w:rsid w:val="00EF5A32"/>
    <w:rsid w:val="00EF5E14"/>
    <w:rsid w:val="00EF6954"/>
    <w:rsid w:val="00EF7275"/>
    <w:rsid w:val="00EF780A"/>
    <w:rsid w:val="00EF7968"/>
    <w:rsid w:val="00EF7AAE"/>
    <w:rsid w:val="00F00B7D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3D5B"/>
    <w:rsid w:val="00F03F86"/>
    <w:rsid w:val="00F045A5"/>
    <w:rsid w:val="00F0538C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10C10"/>
    <w:rsid w:val="00F10E24"/>
    <w:rsid w:val="00F11A01"/>
    <w:rsid w:val="00F11A5E"/>
    <w:rsid w:val="00F1309A"/>
    <w:rsid w:val="00F1416E"/>
    <w:rsid w:val="00F141B0"/>
    <w:rsid w:val="00F15010"/>
    <w:rsid w:val="00F15CAA"/>
    <w:rsid w:val="00F163D4"/>
    <w:rsid w:val="00F16584"/>
    <w:rsid w:val="00F165E1"/>
    <w:rsid w:val="00F16BAF"/>
    <w:rsid w:val="00F16BC7"/>
    <w:rsid w:val="00F16FE2"/>
    <w:rsid w:val="00F17867"/>
    <w:rsid w:val="00F17F7A"/>
    <w:rsid w:val="00F17FA5"/>
    <w:rsid w:val="00F2021F"/>
    <w:rsid w:val="00F2026D"/>
    <w:rsid w:val="00F205F3"/>
    <w:rsid w:val="00F2086F"/>
    <w:rsid w:val="00F2298E"/>
    <w:rsid w:val="00F22CE0"/>
    <w:rsid w:val="00F2309C"/>
    <w:rsid w:val="00F235EC"/>
    <w:rsid w:val="00F23DD7"/>
    <w:rsid w:val="00F23E3E"/>
    <w:rsid w:val="00F24BF2"/>
    <w:rsid w:val="00F24E64"/>
    <w:rsid w:val="00F25C95"/>
    <w:rsid w:val="00F25EE1"/>
    <w:rsid w:val="00F26042"/>
    <w:rsid w:val="00F26740"/>
    <w:rsid w:val="00F267F2"/>
    <w:rsid w:val="00F26C30"/>
    <w:rsid w:val="00F27116"/>
    <w:rsid w:val="00F27387"/>
    <w:rsid w:val="00F30EC1"/>
    <w:rsid w:val="00F31043"/>
    <w:rsid w:val="00F318A4"/>
    <w:rsid w:val="00F319DA"/>
    <w:rsid w:val="00F31DAB"/>
    <w:rsid w:val="00F31ED7"/>
    <w:rsid w:val="00F32741"/>
    <w:rsid w:val="00F327D0"/>
    <w:rsid w:val="00F32935"/>
    <w:rsid w:val="00F32BD8"/>
    <w:rsid w:val="00F3309D"/>
    <w:rsid w:val="00F3317A"/>
    <w:rsid w:val="00F341A2"/>
    <w:rsid w:val="00F3469A"/>
    <w:rsid w:val="00F34936"/>
    <w:rsid w:val="00F35344"/>
    <w:rsid w:val="00F35E15"/>
    <w:rsid w:val="00F35F8A"/>
    <w:rsid w:val="00F36553"/>
    <w:rsid w:val="00F367B3"/>
    <w:rsid w:val="00F36CE6"/>
    <w:rsid w:val="00F3735B"/>
    <w:rsid w:val="00F377F4"/>
    <w:rsid w:val="00F403A6"/>
    <w:rsid w:val="00F42022"/>
    <w:rsid w:val="00F42083"/>
    <w:rsid w:val="00F42BE4"/>
    <w:rsid w:val="00F43148"/>
    <w:rsid w:val="00F43FE6"/>
    <w:rsid w:val="00F44085"/>
    <w:rsid w:val="00F44191"/>
    <w:rsid w:val="00F44613"/>
    <w:rsid w:val="00F44CCA"/>
    <w:rsid w:val="00F4537E"/>
    <w:rsid w:val="00F45BE2"/>
    <w:rsid w:val="00F466A4"/>
    <w:rsid w:val="00F4677D"/>
    <w:rsid w:val="00F467DA"/>
    <w:rsid w:val="00F47417"/>
    <w:rsid w:val="00F47447"/>
    <w:rsid w:val="00F47B6D"/>
    <w:rsid w:val="00F501B4"/>
    <w:rsid w:val="00F5087B"/>
    <w:rsid w:val="00F515C5"/>
    <w:rsid w:val="00F522DE"/>
    <w:rsid w:val="00F528A4"/>
    <w:rsid w:val="00F52EF8"/>
    <w:rsid w:val="00F53257"/>
    <w:rsid w:val="00F532E8"/>
    <w:rsid w:val="00F53496"/>
    <w:rsid w:val="00F53DE4"/>
    <w:rsid w:val="00F545B3"/>
    <w:rsid w:val="00F54833"/>
    <w:rsid w:val="00F54C19"/>
    <w:rsid w:val="00F5599E"/>
    <w:rsid w:val="00F56F62"/>
    <w:rsid w:val="00F5773D"/>
    <w:rsid w:val="00F579F2"/>
    <w:rsid w:val="00F60083"/>
    <w:rsid w:val="00F60C97"/>
    <w:rsid w:val="00F60DC5"/>
    <w:rsid w:val="00F60FA2"/>
    <w:rsid w:val="00F60FF3"/>
    <w:rsid w:val="00F61300"/>
    <w:rsid w:val="00F6133C"/>
    <w:rsid w:val="00F613D1"/>
    <w:rsid w:val="00F61491"/>
    <w:rsid w:val="00F61800"/>
    <w:rsid w:val="00F62414"/>
    <w:rsid w:val="00F63CB1"/>
    <w:rsid w:val="00F66A57"/>
    <w:rsid w:val="00F66E7E"/>
    <w:rsid w:val="00F672DE"/>
    <w:rsid w:val="00F67391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38F1"/>
    <w:rsid w:val="00F742E4"/>
    <w:rsid w:val="00F749BB"/>
    <w:rsid w:val="00F749C4"/>
    <w:rsid w:val="00F749CE"/>
    <w:rsid w:val="00F74A77"/>
    <w:rsid w:val="00F74E83"/>
    <w:rsid w:val="00F7670E"/>
    <w:rsid w:val="00F76E97"/>
    <w:rsid w:val="00F77615"/>
    <w:rsid w:val="00F7766A"/>
    <w:rsid w:val="00F776C4"/>
    <w:rsid w:val="00F77D99"/>
    <w:rsid w:val="00F80227"/>
    <w:rsid w:val="00F80298"/>
    <w:rsid w:val="00F8031C"/>
    <w:rsid w:val="00F8039C"/>
    <w:rsid w:val="00F808C4"/>
    <w:rsid w:val="00F809CE"/>
    <w:rsid w:val="00F8117A"/>
    <w:rsid w:val="00F81831"/>
    <w:rsid w:val="00F81BA7"/>
    <w:rsid w:val="00F8297B"/>
    <w:rsid w:val="00F82E26"/>
    <w:rsid w:val="00F8356A"/>
    <w:rsid w:val="00F83BCD"/>
    <w:rsid w:val="00F83E42"/>
    <w:rsid w:val="00F8449B"/>
    <w:rsid w:val="00F84626"/>
    <w:rsid w:val="00F8514B"/>
    <w:rsid w:val="00F85D7B"/>
    <w:rsid w:val="00F85FD9"/>
    <w:rsid w:val="00F86403"/>
    <w:rsid w:val="00F864A4"/>
    <w:rsid w:val="00F86A45"/>
    <w:rsid w:val="00F873B8"/>
    <w:rsid w:val="00F87B44"/>
    <w:rsid w:val="00F87FEA"/>
    <w:rsid w:val="00F90B6D"/>
    <w:rsid w:val="00F90C88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3312"/>
    <w:rsid w:val="00F935C2"/>
    <w:rsid w:val="00F93B77"/>
    <w:rsid w:val="00F940AB"/>
    <w:rsid w:val="00F94182"/>
    <w:rsid w:val="00F942CB"/>
    <w:rsid w:val="00F9455D"/>
    <w:rsid w:val="00F9488D"/>
    <w:rsid w:val="00F965F5"/>
    <w:rsid w:val="00F968F7"/>
    <w:rsid w:val="00F96CD3"/>
    <w:rsid w:val="00F9739E"/>
    <w:rsid w:val="00F975DD"/>
    <w:rsid w:val="00F979CE"/>
    <w:rsid w:val="00F97A7F"/>
    <w:rsid w:val="00F97D19"/>
    <w:rsid w:val="00F97D71"/>
    <w:rsid w:val="00FA003A"/>
    <w:rsid w:val="00FA0671"/>
    <w:rsid w:val="00FA09EB"/>
    <w:rsid w:val="00FA0B3A"/>
    <w:rsid w:val="00FA189C"/>
    <w:rsid w:val="00FA1C03"/>
    <w:rsid w:val="00FA205A"/>
    <w:rsid w:val="00FA2FE9"/>
    <w:rsid w:val="00FA300E"/>
    <w:rsid w:val="00FA3196"/>
    <w:rsid w:val="00FA336F"/>
    <w:rsid w:val="00FA39A9"/>
    <w:rsid w:val="00FA41EC"/>
    <w:rsid w:val="00FA41F3"/>
    <w:rsid w:val="00FA42B0"/>
    <w:rsid w:val="00FA52C2"/>
    <w:rsid w:val="00FA5561"/>
    <w:rsid w:val="00FA56A9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32D"/>
    <w:rsid w:val="00FB1729"/>
    <w:rsid w:val="00FB1889"/>
    <w:rsid w:val="00FB1C6D"/>
    <w:rsid w:val="00FB1C7D"/>
    <w:rsid w:val="00FB2379"/>
    <w:rsid w:val="00FB25BA"/>
    <w:rsid w:val="00FB26DC"/>
    <w:rsid w:val="00FB2750"/>
    <w:rsid w:val="00FB2B03"/>
    <w:rsid w:val="00FB3E29"/>
    <w:rsid w:val="00FB4310"/>
    <w:rsid w:val="00FB4D13"/>
    <w:rsid w:val="00FB4FEE"/>
    <w:rsid w:val="00FB5D2A"/>
    <w:rsid w:val="00FB5F8E"/>
    <w:rsid w:val="00FB74AF"/>
    <w:rsid w:val="00FB7690"/>
    <w:rsid w:val="00FB7E32"/>
    <w:rsid w:val="00FC0569"/>
    <w:rsid w:val="00FC08FD"/>
    <w:rsid w:val="00FC0930"/>
    <w:rsid w:val="00FC0CEC"/>
    <w:rsid w:val="00FC0D8D"/>
    <w:rsid w:val="00FC0E1E"/>
    <w:rsid w:val="00FC0F10"/>
    <w:rsid w:val="00FC1ACC"/>
    <w:rsid w:val="00FC2838"/>
    <w:rsid w:val="00FC2CCC"/>
    <w:rsid w:val="00FC3937"/>
    <w:rsid w:val="00FC3AEE"/>
    <w:rsid w:val="00FC3BEC"/>
    <w:rsid w:val="00FC3D7D"/>
    <w:rsid w:val="00FC3E0D"/>
    <w:rsid w:val="00FC45D1"/>
    <w:rsid w:val="00FC512A"/>
    <w:rsid w:val="00FC59C4"/>
    <w:rsid w:val="00FC5CEA"/>
    <w:rsid w:val="00FC6451"/>
    <w:rsid w:val="00FC6B4B"/>
    <w:rsid w:val="00FC7D22"/>
    <w:rsid w:val="00FC7E19"/>
    <w:rsid w:val="00FD00C5"/>
    <w:rsid w:val="00FD0D82"/>
    <w:rsid w:val="00FD1CA2"/>
    <w:rsid w:val="00FD2560"/>
    <w:rsid w:val="00FD294C"/>
    <w:rsid w:val="00FD3D0B"/>
    <w:rsid w:val="00FD3DB9"/>
    <w:rsid w:val="00FD409B"/>
    <w:rsid w:val="00FD40FB"/>
    <w:rsid w:val="00FD4898"/>
    <w:rsid w:val="00FD4C05"/>
    <w:rsid w:val="00FD4DD7"/>
    <w:rsid w:val="00FD54F5"/>
    <w:rsid w:val="00FD55AF"/>
    <w:rsid w:val="00FD5654"/>
    <w:rsid w:val="00FD5A2C"/>
    <w:rsid w:val="00FD5B72"/>
    <w:rsid w:val="00FD5D7B"/>
    <w:rsid w:val="00FD6678"/>
    <w:rsid w:val="00FD68D8"/>
    <w:rsid w:val="00FD6D00"/>
    <w:rsid w:val="00FD74AF"/>
    <w:rsid w:val="00FD7A37"/>
    <w:rsid w:val="00FD7B0A"/>
    <w:rsid w:val="00FD7DDF"/>
    <w:rsid w:val="00FD7F6B"/>
    <w:rsid w:val="00FE002E"/>
    <w:rsid w:val="00FE097C"/>
    <w:rsid w:val="00FE1315"/>
    <w:rsid w:val="00FE135F"/>
    <w:rsid w:val="00FE16BC"/>
    <w:rsid w:val="00FE1D65"/>
    <w:rsid w:val="00FE2249"/>
    <w:rsid w:val="00FE23D7"/>
    <w:rsid w:val="00FE367B"/>
    <w:rsid w:val="00FE3DFD"/>
    <w:rsid w:val="00FE3E3E"/>
    <w:rsid w:val="00FE4659"/>
    <w:rsid w:val="00FE493D"/>
    <w:rsid w:val="00FE4A1E"/>
    <w:rsid w:val="00FE4DBB"/>
    <w:rsid w:val="00FE536D"/>
    <w:rsid w:val="00FE5AD3"/>
    <w:rsid w:val="00FE5B8E"/>
    <w:rsid w:val="00FE5FC3"/>
    <w:rsid w:val="00FE64D6"/>
    <w:rsid w:val="00FE6BA8"/>
    <w:rsid w:val="00FE6E71"/>
    <w:rsid w:val="00FE71F6"/>
    <w:rsid w:val="00FE7444"/>
    <w:rsid w:val="00FE7850"/>
    <w:rsid w:val="00FF0224"/>
    <w:rsid w:val="00FF0842"/>
    <w:rsid w:val="00FF16F2"/>
    <w:rsid w:val="00FF1A3D"/>
    <w:rsid w:val="00FF1AAA"/>
    <w:rsid w:val="00FF230C"/>
    <w:rsid w:val="00FF24A1"/>
    <w:rsid w:val="00FF2A06"/>
    <w:rsid w:val="00FF2A12"/>
    <w:rsid w:val="00FF2C67"/>
    <w:rsid w:val="00FF2C94"/>
    <w:rsid w:val="00FF2F38"/>
    <w:rsid w:val="00FF3149"/>
    <w:rsid w:val="00FF3D60"/>
    <w:rsid w:val="00FF3E82"/>
    <w:rsid w:val="00FF507B"/>
    <w:rsid w:val="00FF6A63"/>
    <w:rsid w:val="00FF6EB8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3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7C12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77C1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77C12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qFormat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link w:val="FooterChar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DB3A47"/>
    <w:pPr>
      <w:spacing w:before="120" w:after="120"/>
    </w:pPr>
    <w:rPr>
      <w:rFonts w:eastAsia="SimSu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 Char,cap1 Char,cap2 Char,cap11 Char,Légende-figure Char1,Légende-figure Char Char,Beschrifubg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E5B8E"/>
    <w:pPr>
      <w:ind w:left="720"/>
    </w:pPr>
  </w:style>
  <w:style w:type="character" w:customStyle="1" w:styleId="Heading1Char">
    <w:name w:val="Heading 1 Char"/>
    <w:aliases w:val="H1 Char,h1 Char,Heading 1 3GPP Char"/>
    <w:link w:val="Heading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新細明體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qFormat/>
    <w:locked/>
    <w:rsid w:val="00A33E0D"/>
    <w:rPr>
      <w:rFonts w:ascii="Arial" w:eastAsia="新細明體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"/>
    <w:link w:val="Header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EndnoteText">
    <w:name w:val="endnote text"/>
    <w:basedOn w:val="Normal"/>
    <w:link w:val="EndnoteTextChar"/>
    <w:rsid w:val="0025336C"/>
    <w:rPr>
      <w:sz w:val="20"/>
      <w:szCs w:val="20"/>
    </w:rPr>
  </w:style>
  <w:style w:type="character" w:customStyle="1" w:styleId="EndnoteTextChar">
    <w:name w:val="Endnote Text Char"/>
    <w:link w:val="EndnoteText"/>
    <w:rsid w:val="0025336C"/>
    <w:rPr>
      <w:rFonts w:ascii="Times New Roman" w:eastAsia="Times New Roman" w:hAnsi="Times New Roman"/>
    </w:rPr>
  </w:style>
  <w:style w:type="character" w:styleId="EndnoteReference">
    <w:name w:val="endnote reference"/>
    <w:rsid w:val="0025336C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LightGrid-Accent5">
    <w:name w:val="Light Grid Accent 5"/>
    <w:basedOn w:val="TableNormal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Lucida Grande" w:eastAsia="新細明體" w:hAnsi="Lucida Grand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Lucida Grande" w:eastAsia="新細明體" w:hAnsi="Lucida Grande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Lucida Grande" w:eastAsia="新細明體" w:hAnsi="Lucida Grande" w:cs="Times New Roman"/>
        <w:b/>
        <w:bCs/>
      </w:rPr>
    </w:tblStylePr>
    <w:tblStylePr w:type="lastCol">
      <w:rPr>
        <w:rFonts w:ascii="Lucida Grande" w:eastAsia="新細明體" w:hAnsi="Lucida Grand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D486B"/>
    <w:rPr>
      <w:rFonts w:ascii="Calibri" w:eastAsia="新細明體" w:hAnsi="Calibri" w:cs="新細明體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新細明體" w:hAnsi="Arial"/>
      <w:kern w:val="2"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TableNormal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TableGrid1">
    <w:name w:val="Table Grid 1"/>
    <w:basedOn w:val="TableNormal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TableNormal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Lucida Grande" w:eastAsia="新細明體" w:hAnsi="Lucida Grande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Lucida Grande" w:eastAsia="新細明體" w:hAnsi="Lucida Grande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Lucida Grande" w:eastAsia="新細明體" w:hAnsi="Lucida Grande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Lucida Grande" w:eastAsia="新細明體" w:hAnsi="Lucida Grande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TableNormal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TableNormal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1">
    <w:name w:val="Table 3D effects 1"/>
    <w:basedOn w:val="TableNormal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21BA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qFormat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DefaultParagraphFont"/>
    <w:link w:val="PL"/>
    <w:rsid w:val="00F6133C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BC37AC"/>
    <w:rPr>
      <w:color w:val="808080"/>
    </w:rPr>
  </w:style>
  <w:style w:type="table" w:customStyle="1" w:styleId="1">
    <w:name w:val="表格格線1"/>
    <w:basedOn w:val="TableNormal"/>
    <w:next w:val="TableGrid"/>
    <w:rsid w:val="00242B9F"/>
    <w:rPr>
      <w:rFonts w:eastAsia="Malgun Gothi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2F2973"/>
  </w:style>
  <w:style w:type="character" w:styleId="Emphasis">
    <w:name w:val="Emphasis"/>
    <w:basedOn w:val="DefaultParagraphFont"/>
    <w:uiPriority w:val="20"/>
    <w:qFormat/>
    <w:rsid w:val="002F2973"/>
    <w:rPr>
      <w:i/>
      <w:iCs/>
    </w:rPr>
  </w:style>
  <w:style w:type="table" w:styleId="GridTable5Dark-Accent1">
    <w:name w:val="Grid Table 5 Dark Accent 1"/>
    <w:basedOn w:val="TableNormal"/>
    <w:uiPriority w:val="50"/>
    <w:rsid w:val="008A02C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RCoverPageChar">
    <w:name w:val="CR Cover Page Char"/>
    <w:link w:val="CRCoverPage"/>
    <w:rsid w:val="00DC4201"/>
    <w:rPr>
      <w:rFonts w:ascii="Arial" w:eastAsia="MS Mincho" w:hAnsi="Arial"/>
      <w:lang w:val="en-GB" w:eastAsia="en-US"/>
    </w:rPr>
  </w:style>
  <w:style w:type="numbering" w:customStyle="1" w:styleId="StyleBulletedSymbolsymbolLeft025Hanging0">
    <w:name w:val="Style Bulleted Symbol (symbol) Left:  0.25&quot; Hanging:  0."/>
    <w:rsid w:val="002C293C"/>
    <w:pPr>
      <w:numPr>
        <w:numId w:val="21"/>
      </w:numPr>
    </w:pPr>
  </w:style>
  <w:style w:type="character" w:customStyle="1" w:styleId="ListParagraphChar1">
    <w:name w:val="List Paragraph Char1"/>
    <w:aliases w:val="- Bullets Char1,?? ?? Char1,????? Char1,???? Char1,Lista1 Char1,列出段落 Char1,목록 단락 Char1,リスト段落 Char1,列出段落1 Char1,中等深浅网格 1 - 着色 21 Char1,列表段落 Char1,¥¡¡¡¡ì¬º¥¹¥È¶ÎÂä Char1,ÁÐ³ö¶ÎÂä Char1,列表段落1 Char1,—ño’i—Ž Char1,¥ê¥¹¥È¶ÎÂä Char1"/>
    <w:uiPriority w:val="34"/>
    <w:qFormat/>
    <w:locked/>
    <w:rsid w:val="002C293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635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938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59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61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665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87097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696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582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8509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40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704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934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483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25364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032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9994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9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1596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76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66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179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861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265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26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9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71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57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1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9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1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62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597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9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32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49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51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9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598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41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06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9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06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653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8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1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5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2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9070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3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68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04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9396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2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65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9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7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652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9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4530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95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1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8138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19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539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5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58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62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5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5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2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78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1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7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0578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3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24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5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49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16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4899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296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211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387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1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95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9315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412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7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CDF3C0-E83A-478D-955C-68FEA0A1C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1799</Words>
  <Characters>10260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12035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2020-05-15T07:30:00Z</dcterms:created>
  <dcterms:modified xsi:type="dcterms:W3CDTF">2020-05-15T08:00:00Z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